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581C14" w14:textId="1B72743B" w:rsidR="00477CD5" w:rsidRDefault="00E21141" w:rsidP="00473A55">
      <w:pPr>
        <w:pStyle w:val="Header"/>
        <w:tabs>
          <w:tab w:val="right" w:pos="9356"/>
        </w:tabs>
        <w:spacing w:after="0" w:line="240" w:lineRule="auto"/>
        <w:jc w:val="center"/>
      </w:pPr>
      <w:bookmarkStart w:id="0" w:name="_Toc327548004"/>
      <w:bookmarkStart w:id="1" w:name="_Toc327548204"/>
      <w:bookmarkStart w:id="2" w:name="_Toc330993687"/>
      <w:bookmarkStart w:id="3" w:name="_Toc74460299"/>
      <w:bookmarkStart w:id="4" w:name="_GoBack"/>
      <w:bookmarkEnd w:id="4"/>
      <w:r>
        <w:rPr>
          <w:noProof/>
        </w:rPr>
        <w:drawing>
          <wp:inline distT="0" distB="0" distL="0" distR="0" wp14:anchorId="33988B76" wp14:editId="7E2B060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7039D539" w14:textId="1BF8A10B" w:rsidR="00477CD5" w:rsidRDefault="00477CD5" w:rsidP="00473A55">
      <w:pPr>
        <w:pStyle w:val="Title"/>
        <w:spacing w:before="0" w:after="0"/>
        <w:jc w:val="center"/>
      </w:pPr>
      <w:r w:rsidRPr="009D6A6C">
        <w:t xml:space="preserve">Liaison </w:t>
      </w:r>
      <w:r w:rsidRPr="00477CD5">
        <w:t>Statement</w:t>
      </w:r>
    </w:p>
    <w:p w14:paraId="2C46E1B6" w14:textId="77777777" w:rsidR="00FC2058" w:rsidRDefault="00FC2058" w:rsidP="00473A55">
      <w:pPr>
        <w:pStyle w:val="Title"/>
        <w:spacing w:before="0" w:after="0"/>
        <w:jc w:val="center"/>
      </w:pPr>
    </w:p>
    <w:p w14:paraId="75B5E11E" w14:textId="77777777" w:rsidR="003E4579" w:rsidRPr="009D6A6C" w:rsidRDefault="003E4579" w:rsidP="00473A55">
      <w:pPr>
        <w:pStyle w:val="NormalParagraph"/>
        <w:spacing w:after="0" w:line="240" w:lineRule="auto"/>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33700BB7" w14:textId="77777777" w:rsidTr="003E4579">
        <w:trPr>
          <w:trHeight w:val="590"/>
          <w:tblHeader/>
        </w:trPr>
        <w:tc>
          <w:tcPr>
            <w:tcW w:w="3337" w:type="dxa"/>
            <w:shd w:val="clear" w:color="auto" w:fill="DE002B"/>
            <w:vAlign w:val="center"/>
          </w:tcPr>
          <w:p w14:paraId="5D8A2E03" w14:textId="77777777" w:rsidR="00477CD5" w:rsidRDefault="00477CD5" w:rsidP="00473A55">
            <w:pPr>
              <w:pStyle w:val="TableHeader"/>
              <w:spacing w:before="0" w:line="240" w:lineRule="auto"/>
            </w:pPr>
            <w:r>
              <w:t>Liaison Statement Title:</w:t>
            </w:r>
          </w:p>
        </w:tc>
        <w:tc>
          <w:tcPr>
            <w:tcW w:w="6379" w:type="dxa"/>
            <w:vAlign w:val="center"/>
          </w:tcPr>
          <w:p w14:paraId="19141B82" w14:textId="77777777" w:rsidR="00477CD5" w:rsidRDefault="00DA5675" w:rsidP="00473A55">
            <w:pPr>
              <w:pStyle w:val="TableText"/>
              <w:spacing w:before="0" w:after="0" w:line="240" w:lineRule="auto"/>
            </w:pPr>
            <w:r w:rsidRPr="00C15BB4">
              <w:rPr>
                <w:iCs/>
              </w:rPr>
              <w:t>LTE and</w:t>
            </w:r>
            <w:r>
              <w:rPr>
                <w:iCs/>
              </w:rPr>
              <w:t xml:space="preserve"> </w:t>
            </w:r>
            <w:r w:rsidRPr="00C15BB4">
              <w:rPr>
                <w:iCs/>
              </w:rPr>
              <w:t>the upcoming 5G standard</w:t>
            </w:r>
          </w:p>
        </w:tc>
      </w:tr>
    </w:tbl>
    <w:p w14:paraId="6C7E3BE0" w14:textId="77777777" w:rsidR="00477CD5" w:rsidRDefault="00477CD5" w:rsidP="00473A55">
      <w:pPr>
        <w:pStyle w:val="NormalParagraph"/>
        <w:spacing w:after="0" w:line="240" w:lineRule="auto"/>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49AC6608"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41CBFCC2" w14:textId="77777777" w:rsidR="00477CD5" w:rsidRDefault="00477CD5" w:rsidP="00473A55">
            <w:pPr>
              <w:pStyle w:val="TableHeader"/>
              <w:spacing w:before="0" w:line="240" w:lineRule="auto"/>
            </w:pPr>
            <w:r>
              <w:t>Source Meeting Information</w:t>
            </w:r>
          </w:p>
        </w:tc>
      </w:tr>
      <w:tr w:rsidR="00477CD5" w14:paraId="23E0B9AA"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5D32CA6" w14:textId="77777777" w:rsidR="00477CD5" w:rsidRDefault="00477CD5" w:rsidP="00473A55">
            <w:pPr>
              <w:pStyle w:val="TableText"/>
              <w:spacing w:before="0" w:after="0" w:line="240" w:lineRule="auto"/>
            </w:pPr>
            <w:r>
              <w:t>Meeting Number</w:t>
            </w:r>
          </w:p>
        </w:tc>
        <w:tc>
          <w:tcPr>
            <w:tcW w:w="3228" w:type="dxa"/>
            <w:shd w:val="clear" w:color="auto" w:fill="D9D9D9"/>
          </w:tcPr>
          <w:p w14:paraId="4164E426" w14:textId="77777777" w:rsidR="00477CD5" w:rsidRDefault="00477CD5" w:rsidP="00473A55">
            <w:pPr>
              <w:pStyle w:val="TableText"/>
              <w:spacing w:before="0" w:after="0" w:line="240" w:lineRule="auto"/>
            </w:pPr>
            <w:r>
              <w:t>Meeting Date</w:t>
            </w:r>
          </w:p>
        </w:tc>
        <w:tc>
          <w:tcPr>
            <w:tcW w:w="3008" w:type="dxa"/>
            <w:shd w:val="clear" w:color="auto" w:fill="D9D9D9"/>
          </w:tcPr>
          <w:p w14:paraId="56916BC8" w14:textId="77777777" w:rsidR="00477CD5" w:rsidRDefault="00477CD5" w:rsidP="00473A55">
            <w:pPr>
              <w:pStyle w:val="TableText"/>
              <w:spacing w:before="0" w:after="0" w:line="240" w:lineRule="auto"/>
            </w:pPr>
            <w:r>
              <w:t>Meeting Location</w:t>
            </w:r>
          </w:p>
        </w:tc>
      </w:tr>
      <w:tr w:rsidR="00477CD5" w14:paraId="7C10C357"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F3F78B5" w14:textId="2E3365C9" w:rsidR="00477CD5" w:rsidRDefault="00C15BB4" w:rsidP="009B4CDD">
            <w:pPr>
              <w:pStyle w:val="TableText"/>
              <w:spacing w:before="0" w:after="0" w:line="240" w:lineRule="auto"/>
            </w:pPr>
            <w:r>
              <w:t>CVD</w:t>
            </w:r>
            <w:r w:rsidR="009B4CDD">
              <w:t>#1804</w:t>
            </w:r>
          </w:p>
        </w:tc>
        <w:tc>
          <w:tcPr>
            <w:tcW w:w="3228" w:type="dxa"/>
          </w:tcPr>
          <w:p w14:paraId="4106C2AC" w14:textId="77777777" w:rsidR="00477CD5" w:rsidRDefault="00C15BB4" w:rsidP="00473A55">
            <w:pPr>
              <w:pStyle w:val="TableText"/>
              <w:spacing w:before="0" w:after="0" w:line="240" w:lineRule="auto"/>
            </w:pPr>
            <w:r>
              <w:t>5</w:t>
            </w:r>
            <w:r w:rsidRPr="00C15BB4">
              <w:rPr>
                <w:vertAlign w:val="superscript"/>
              </w:rPr>
              <w:t>th</w:t>
            </w:r>
            <w:r>
              <w:t xml:space="preserve"> April 2018</w:t>
            </w:r>
          </w:p>
        </w:tc>
        <w:tc>
          <w:tcPr>
            <w:tcW w:w="3008" w:type="dxa"/>
          </w:tcPr>
          <w:p w14:paraId="3B671155" w14:textId="77777777" w:rsidR="00477CD5" w:rsidRDefault="00C15BB4" w:rsidP="00473A55">
            <w:pPr>
              <w:pStyle w:val="TableText"/>
              <w:spacing w:before="0" w:after="0" w:line="240" w:lineRule="auto"/>
            </w:pPr>
            <w:r>
              <w:t xml:space="preserve">Conference Call, London </w:t>
            </w:r>
          </w:p>
        </w:tc>
      </w:tr>
    </w:tbl>
    <w:p w14:paraId="2A22DC2A" w14:textId="77777777" w:rsidR="00477CD5" w:rsidRDefault="00477CD5" w:rsidP="00473A55">
      <w:pPr>
        <w:pStyle w:val="NormalParagraph"/>
        <w:spacing w:after="0" w:line="240" w:lineRule="auto"/>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3B961D0D"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1664FEF8" w14:textId="77777777" w:rsidR="00477CD5" w:rsidRDefault="00477CD5" w:rsidP="00473A55">
            <w:pPr>
              <w:pStyle w:val="TableHeader"/>
              <w:spacing w:before="0" w:line="240" w:lineRule="auto"/>
            </w:pPr>
            <w:r>
              <w:t>Document Details</w:t>
            </w:r>
          </w:p>
        </w:tc>
      </w:tr>
      <w:tr w:rsidR="00477CD5" w14:paraId="58CDE5CA"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8E554F7" w14:textId="77777777" w:rsidR="00477CD5" w:rsidRDefault="00477CD5" w:rsidP="00473A55">
            <w:pPr>
              <w:pStyle w:val="TableText"/>
              <w:spacing w:before="0" w:after="0" w:line="240" w:lineRule="auto"/>
            </w:pPr>
            <w:r>
              <w:t>Document Number:</w:t>
            </w:r>
          </w:p>
        </w:tc>
        <w:tc>
          <w:tcPr>
            <w:tcW w:w="3228" w:type="dxa"/>
            <w:shd w:val="clear" w:color="auto" w:fill="D9D9D9"/>
          </w:tcPr>
          <w:p w14:paraId="60F94804" w14:textId="77777777" w:rsidR="00477CD5" w:rsidRDefault="00477CD5" w:rsidP="00473A55">
            <w:pPr>
              <w:pStyle w:val="TableText"/>
              <w:spacing w:before="0" w:after="0" w:line="240" w:lineRule="auto"/>
            </w:pPr>
            <w:r>
              <w:t>Creation Date:</w:t>
            </w:r>
          </w:p>
        </w:tc>
        <w:tc>
          <w:tcPr>
            <w:tcW w:w="3008" w:type="dxa"/>
            <w:shd w:val="clear" w:color="auto" w:fill="D9D9D9"/>
          </w:tcPr>
          <w:p w14:paraId="564CBBCF" w14:textId="77777777" w:rsidR="00477CD5" w:rsidRDefault="00477CD5" w:rsidP="00473A55">
            <w:pPr>
              <w:pStyle w:val="TableText"/>
              <w:spacing w:before="0" w:after="0" w:line="240" w:lineRule="auto"/>
            </w:pPr>
            <w:r>
              <w:t>Document Author:</w:t>
            </w:r>
          </w:p>
        </w:tc>
      </w:tr>
      <w:tr w:rsidR="00477CD5" w14:paraId="59AFFAA6"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DF55E4E" w14:textId="1B262A2B" w:rsidR="00477CD5" w:rsidRDefault="009B4CDD" w:rsidP="00473A55">
            <w:pPr>
              <w:pStyle w:val="TableText"/>
              <w:spacing w:before="0" w:after="0" w:line="240" w:lineRule="auto"/>
            </w:pPr>
            <w:r>
              <w:t>CVD Doc 1804_001</w:t>
            </w:r>
          </w:p>
        </w:tc>
        <w:tc>
          <w:tcPr>
            <w:tcW w:w="3228" w:type="dxa"/>
          </w:tcPr>
          <w:p w14:paraId="792FD410" w14:textId="77777777" w:rsidR="00477CD5" w:rsidRDefault="00C15BB4" w:rsidP="00473A55">
            <w:pPr>
              <w:pStyle w:val="TableText"/>
              <w:spacing w:before="0" w:after="0" w:line="240" w:lineRule="auto"/>
            </w:pPr>
            <w:r>
              <w:t>6</w:t>
            </w:r>
            <w:r w:rsidRPr="00C15BB4">
              <w:rPr>
                <w:vertAlign w:val="superscript"/>
              </w:rPr>
              <w:t>th</w:t>
            </w:r>
            <w:r>
              <w:t xml:space="preserve"> April 2018 </w:t>
            </w:r>
          </w:p>
        </w:tc>
        <w:tc>
          <w:tcPr>
            <w:tcW w:w="3008" w:type="dxa"/>
          </w:tcPr>
          <w:p w14:paraId="3AE76239" w14:textId="77777777" w:rsidR="00477CD5" w:rsidRDefault="00C15BB4" w:rsidP="00473A55">
            <w:pPr>
              <w:pStyle w:val="TableText"/>
              <w:spacing w:before="0" w:after="0" w:line="240" w:lineRule="auto"/>
            </w:pPr>
            <w:r>
              <w:t xml:space="preserve">GSMA CVD Governance Team/Samantha Saad, GSMA </w:t>
            </w:r>
          </w:p>
        </w:tc>
      </w:tr>
      <w:tr w:rsidR="00477CD5" w14:paraId="0741B3D0"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F9941" w14:textId="77777777" w:rsidR="00477CD5" w:rsidRDefault="00477CD5" w:rsidP="00473A55">
            <w:pPr>
              <w:pStyle w:val="TableText"/>
              <w:spacing w:before="0" w:after="0" w:line="240" w:lineRule="auto"/>
            </w:pPr>
            <w:r>
              <w:t>Originating GSMA Source:</w:t>
            </w:r>
          </w:p>
        </w:tc>
        <w:tc>
          <w:tcPr>
            <w:tcW w:w="3228" w:type="dxa"/>
            <w:shd w:val="clear" w:color="auto" w:fill="D9D9D9"/>
          </w:tcPr>
          <w:p w14:paraId="7017427B" w14:textId="77777777" w:rsidR="00477CD5" w:rsidRDefault="00E21141" w:rsidP="00473A55">
            <w:pPr>
              <w:pStyle w:val="TableText"/>
              <w:spacing w:before="0" w:after="0" w:line="240" w:lineRule="auto"/>
            </w:pPr>
            <w:r>
              <w:t>Deadline for response:</w:t>
            </w:r>
          </w:p>
        </w:tc>
        <w:tc>
          <w:tcPr>
            <w:tcW w:w="3008" w:type="dxa"/>
            <w:shd w:val="clear" w:color="auto" w:fill="D9D9D9"/>
          </w:tcPr>
          <w:p w14:paraId="475E49CA" w14:textId="77777777" w:rsidR="00477CD5" w:rsidRDefault="00E21141" w:rsidP="00473A55">
            <w:pPr>
              <w:pStyle w:val="TableText"/>
              <w:spacing w:before="0" w:after="0" w:line="240" w:lineRule="auto"/>
            </w:pPr>
            <w:r>
              <w:t>Liaison Statement Contact</w:t>
            </w:r>
          </w:p>
        </w:tc>
      </w:tr>
      <w:tr w:rsidR="00477CD5" w14:paraId="54502CDB"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E9BD57A" w14:textId="77777777" w:rsidR="00477CD5" w:rsidRDefault="00C15BB4" w:rsidP="00473A55">
            <w:pPr>
              <w:pStyle w:val="TableText"/>
              <w:spacing w:before="0" w:after="0" w:line="240" w:lineRule="auto"/>
            </w:pPr>
            <w:r>
              <w:t>GSMA CVD Governance Team</w:t>
            </w:r>
          </w:p>
        </w:tc>
        <w:tc>
          <w:tcPr>
            <w:tcW w:w="3228" w:type="dxa"/>
          </w:tcPr>
          <w:p w14:paraId="3B599BE3" w14:textId="77777777" w:rsidR="00477CD5" w:rsidRDefault="00C15BB4" w:rsidP="00473A55">
            <w:pPr>
              <w:pStyle w:val="TableText"/>
              <w:spacing w:before="0" w:after="0" w:line="240" w:lineRule="auto"/>
            </w:pPr>
            <w:r>
              <w:t>30</w:t>
            </w:r>
            <w:r w:rsidRPr="00C15BB4">
              <w:rPr>
                <w:vertAlign w:val="superscript"/>
              </w:rPr>
              <w:t>th</w:t>
            </w:r>
            <w:r>
              <w:t xml:space="preserve"> April 2018</w:t>
            </w:r>
          </w:p>
        </w:tc>
        <w:tc>
          <w:tcPr>
            <w:tcW w:w="3008" w:type="dxa"/>
          </w:tcPr>
          <w:p w14:paraId="77BE22F6" w14:textId="04D49E06" w:rsidR="00477CD5" w:rsidRDefault="009B4CDD" w:rsidP="00473A55">
            <w:pPr>
              <w:pStyle w:val="TableText"/>
              <w:spacing w:before="0" w:after="0" w:line="240" w:lineRule="auto"/>
            </w:pPr>
            <w:hyperlink r:id="rId13" w:history="1">
              <w:r w:rsidRPr="00063450">
                <w:rPr>
                  <w:rStyle w:val="Hyperlink"/>
                </w:rPr>
                <w:t>GSMALiaisons@gsma.com</w:t>
              </w:r>
            </w:hyperlink>
          </w:p>
        </w:tc>
      </w:tr>
      <w:tr w:rsidR="00C57E8E" w14:paraId="74DD9474" w14:textId="77777777" w:rsidTr="00C57E8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2D5A035" w14:textId="77777777" w:rsidR="00C57E8E" w:rsidRDefault="00C57E8E" w:rsidP="00473A55">
            <w:pPr>
              <w:pStyle w:val="TableText"/>
              <w:spacing w:before="0" w:after="0" w:line="240" w:lineRule="auto"/>
            </w:pPr>
            <w:r>
              <w:t>Security Classification</w:t>
            </w:r>
          </w:p>
        </w:tc>
        <w:tc>
          <w:tcPr>
            <w:tcW w:w="6236" w:type="dxa"/>
            <w:gridSpan w:val="2"/>
          </w:tcPr>
          <w:p w14:paraId="786FD224" w14:textId="6BBF0306" w:rsidR="00C57E8E" w:rsidRDefault="00D469C2" w:rsidP="00473A55">
            <w:pPr>
              <w:pStyle w:val="TableText"/>
              <w:spacing w:before="0" w:after="0" w:line="240" w:lineRule="auto"/>
            </w:pPr>
            <w:r>
              <w:t>Non-confidential</w:t>
            </w:r>
          </w:p>
        </w:tc>
      </w:tr>
    </w:tbl>
    <w:p w14:paraId="73951D33" w14:textId="77777777" w:rsidR="00477CD5" w:rsidRDefault="00477CD5" w:rsidP="00473A55">
      <w:pPr>
        <w:pStyle w:val="NormalParagraph"/>
        <w:spacing w:after="0" w:line="240" w:lineRule="auto"/>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14:paraId="795B0940" w14:textId="77777777"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3A8E1F7E" w14:textId="153EB625" w:rsidR="00E21141" w:rsidRDefault="00E21141" w:rsidP="00473A55">
            <w:pPr>
              <w:pStyle w:val="TableHeader"/>
              <w:spacing w:before="0" w:line="240" w:lineRule="auto"/>
            </w:pPr>
            <w:r>
              <w:t xml:space="preserve">Action </w:t>
            </w:r>
          </w:p>
        </w:tc>
      </w:tr>
      <w:tr w:rsidR="00E21141" w14:paraId="579A5975"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A224747" w14:textId="77777777" w:rsidR="00D469C2" w:rsidRDefault="00E21141" w:rsidP="00473A55">
            <w:pPr>
              <w:pStyle w:val="TableText"/>
              <w:spacing w:before="0" w:after="0" w:line="240" w:lineRule="auto"/>
            </w:pPr>
            <w:r>
              <w:t>Recipients:</w:t>
            </w:r>
            <w:r w:rsidR="002350BB">
              <w:t xml:space="preserve"> </w:t>
            </w:r>
          </w:p>
          <w:p w14:paraId="43F4F338" w14:textId="77777777" w:rsidR="00D469C2" w:rsidRDefault="00D469C2" w:rsidP="00473A55">
            <w:pPr>
              <w:pStyle w:val="TableText"/>
              <w:spacing w:before="0" w:after="0" w:line="240" w:lineRule="auto"/>
            </w:pPr>
            <w:r>
              <w:t xml:space="preserve">To:  </w:t>
            </w:r>
            <w:r w:rsidR="002350BB">
              <w:t>3GPP SA3 and RAN</w:t>
            </w:r>
            <w:r>
              <w:t>2</w:t>
            </w:r>
          </w:p>
          <w:p w14:paraId="347ECC58" w14:textId="4FF13C29" w:rsidR="00E21141" w:rsidRDefault="00D469C2" w:rsidP="00473A55">
            <w:pPr>
              <w:pStyle w:val="TableText"/>
              <w:spacing w:before="0" w:after="0" w:line="240" w:lineRule="auto"/>
            </w:pPr>
            <w:r>
              <w:t>Cc:  RAN</w:t>
            </w:r>
            <w:r w:rsidR="002350BB">
              <w:t xml:space="preserve"> </w:t>
            </w:r>
          </w:p>
        </w:tc>
        <w:tc>
          <w:tcPr>
            <w:tcW w:w="6236" w:type="dxa"/>
            <w:tcBorders>
              <w:top w:val="single" w:sz="4" w:space="0" w:color="auto"/>
              <w:left w:val="single" w:sz="4" w:space="0" w:color="auto"/>
              <w:bottom w:val="single" w:sz="4" w:space="0" w:color="auto"/>
              <w:right w:val="single" w:sz="4" w:space="0" w:color="auto"/>
            </w:tcBorders>
            <w:hideMark/>
          </w:tcPr>
          <w:p w14:paraId="7F721B9D" w14:textId="00B2638A" w:rsidR="00E21141" w:rsidRPr="00C15BB4" w:rsidRDefault="00C15BB4" w:rsidP="00473A55">
            <w:pPr>
              <w:pStyle w:val="TableText"/>
              <w:spacing w:before="0" w:after="0" w:line="240" w:lineRule="auto"/>
            </w:pPr>
            <w:r w:rsidRPr="00C15BB4">
              <w:rPr>
                <w:iCs/>
              </w:rPr>
              <w:t>GSMA would like to ask 3GPP SA3</w:t>
            </w:r>
            <w:r w:rsidR="00DA5675">
              <w:rPr>
                <w:iCs/>
              </w:rPr>
              <w:t xml:space="preserve"> and RAN</w:t>
            </w:r>
            <w:r w:rsidR="00D469C2">
              <w:rPr>
                <w:iCs/>
              </w:rPr>
              <w:t>2</w:t>
            </w:r>
            <w:r w:rsidRPr="00C15BB4">
              <w:rPr>
                <w:iCs/>
              </w:rPr>
              <w:t xml:space="preserve"> to take the above into consideration for LTE and</w:t>
            </w:r>
            <w:r>
              <w:rPr>
                <w:iCs/>
              </w:rPr>
              <w:t xml:space="preserve"> </w:t>
            </w:r>
            <w:r w:rsidRPr="00C15BB4">
              <w:rPr>
                <w:iCs/>
              </w:rPr>
              <w:t>the upcoming 5G standard</w:t>
            </w:r>
          </w:p>
        </w:tc>
      </w:tr>
    </w:tbl>
    <w:p w14:paraId="5766CE6B" w14:textId="77777777" w:rsidR="00E21141" w:rsidRDefault="00E21141" w:rsidP="00473A55">
      <w:pPr>
        <w:pStyle w:val="NormalParagraph"/>
        <w:spacing w:after="0" w:line="240" w:lineRule="auto"/>
      </w:pPr>
    </w:p>
    <w:p w14:paraId="1E09D4D0" w14:textId="77777777" w:rsidR="00477CD5" w:rsidRDefault="00477CD5" w:rsidP="00473A55">
      <w:pPr>
        <w:pStyle w:val="NormalParagraph"/>
        <w:spacing w:after="0" w:line="240" w:lineRule="auto"/>
      </w:pPr>
    </w:p>
    <w:p w14:paraId="7A35DF4A" w14:textId="77777777" w:rsidR="00C15BB4" w:rsidRDefault="00C15BB4" w:rsidP="00473A55">
      <w:pPr>
        <w:pStyle w:val="NormalParagraph"/>
        <w:spacing w:after="0" w:line="240" w:lineRule="auto"/>
      </w:pPr>
    </w:p>
    <w:p w14:paraId="7FC40EC4" w14:textId="77777777" w:rsidR="00C15BB4" w:rsidRDefault="00C15BB4" w:rsidP="00473A55">
      <w:pPr>
        <w:pStyle w:val="NormalParagraph"/>
        <w:spacing w:after="0" w:line="240" w:lineRule="auto"/>
      </w:pPr>
    </w:p>
    <w:p w14:paraId="1F778332" w14:textId="77777777" w:rsidR="00C15BB4" w:rsidRDefault="00C15BB4" w:rsidP="00473A55">
      <w:pPr>
        <w:pStyle w:val="NormalParagraph"/>
        <w:spacing w:after="0" w:line="240" w:lineRule="auto"/>
      </w:pPr>
    </w:p>
    <w:p w14:paraId="46F0D0BB" w14:textId="77777777" w:rsidR="00C15BB4" w:rsidRDefault="00C15BB4" w:rsidP="00473A55">
      <w:pPr>
        <w:pStyle w:val="NormalParagraph"/>
        <w:spacing w:after="0" w:line="240" w:lineRule="auto"/>
      </w:pPr>
    </w:p>
    <w:p w14:paraId="48FF1CB4" w14:textId="2DB6D7AE" w:rsidR="00C15BB4" w:rsidRDefault="00FC2058" w:rsidP="00473A55">
      <w:pPr>
        <w:pStyle w:val="NormalParagraph"/>
        <w:spacing w:after="0" w:line="240" w:lineRule="auto"/>
      </w:pPr>
      <w:r>
        <w:br w:type="page"/>
      </w:r>
    </w:p>
    <w:bookmarkEnd w:id="0"/>
    <w:bookmarkEnd w:id="1"/>
    <w:bookmarkEnd w:id="2"/>
    <w:p w14:paraId="12016832" w14:textId="1B2BCAD9" w:rsidR="00FC2058" w:rsidRDefault="001C2383" w:rsidP="001C2383">
      <w:pPr>
        <w:pStyle w:val="Heading1"/>
      </w:pPr>
      <w:r>
        <w:lastRenderedPageBreak/>
        <w:t>I</w:t>
      </w:r>
      <w:r w:rsidR="00C15BB4">
        <w:t>ntroduction</w:t>
      </w:r>
    </w:p>
    <w:p w14:paraId="6C3A5EBA" w14:textId="6E998147" w:rsidR="00C15BB4" w:rsidRDefault="00C15BB4" w:rsidP="00FC2058">
      <w:pPr>
        <w:pStyle w:val="Heading2"/>
        <w:numPr>
          <w:ilvl w:val="0"/>
          <w:numId w:val="0"/>
        </w:numPr>
        <w:spacing w:before="0" w:after="0" w:line="240" w:lineRule="auto"/>
        <w:ind w:left="624"/>
      </w:pPr>
      <w:r>
        <w:t xml:space="preserve"> </w:t>
      </w:r>
    </w:p>
    <w:p w14:paraId="1650F118" w14:textId="6D178805" w:rsidR="00C15BB4" w:rsidRDefault="00C15BB4" w:rsidP="00473A55">
      <w:pPr>
        <w:pStyle w:val="NormalParagraph"/>
        <w:spacing w:after="0" w:line="240" w:lineRule="auto"/>
        <w:ind w:left="567"/>
        <w:jc w:val="both"/>
        <w:rPr>
          <w:lang w:eastAsia="en-US" w:bidi="bn-BD"/>
        </w:rPr>
      </w:pPr>
      <w:r w:rsidRPr="00C15BB4">
        <w:rPr>
          <w:lang w:eastAsia="en-US" w:bidi="bn-BD"/>
        </w:rPr>
        <w:t>GSMA h</w:t>
      </w:r>
      <w:r w:rsidR="001F63F0">
        <w:rPr>
          <w:lang w:eastAsia="en-US" w:bidi="bn-BD"/>
        </w:rPr>
        <w:t xml:space="preserve">as been made aware through its </w:t>
      </w:r>
      <w:r w:rsidR="00F26A52">
        <w:rPr>
          <w:lang w:eastAsia="en-US" w:bidi="bn-BD"/>
        </w:rPr>
        <w:t>“</w:t>
      </w:r>
      <w:r w:rsidR="001F63F0">
        <w:rPr>
          <w:lang w:eastAsia="en-US" w:bidi="bn-BD"/>
        </w:rPr>
        <w:t>Coordinated Vulnerability D</w:t>
      </w:r>
      <w:r w:rsidRPr="00C15BB4">
        <w:rPr>
          <w:lang w:eastAsia="en-US" w:bidi="bn-BD"/>
        </w:rPr>
        <w:t xml:space="preserve">isclosure </w:t>
      </w:r>
      <w:r w:rsidR="00F26A52">
        <w:rPr>
          <w:lang w:eastAsia="en-US" w:bidi="bn-BD"/>
        </w:rPr>
        <w:t>P</w:t>
      </w:r>
      <w:r w:rsidR="001F63F0">
        <w:rPr>
          <w:lang w:eastAsia="en-US" w:bidi="bn-BD"/>
        </w:rPr>
        <w:t>rogramme</w:t>
      </w:r>
      <w:r w:rsidR="00F26A52">
        <w:rPr>
          <w:lang w:eastAsia="en-US" w:bidi="bn-BD"/>
        </w:rPr>
        <w:t>”</w:t>
      </w:r>
      <w:r w:rsidRPr="00C15BB4">
        <w:rPr>
          <w:lang w:eastAsia="en-US" w:bidi="bn-BD"/>
        </w:rPr>
        <w:t xml:space="preserve"> that a </w:t>
      </w:r>
      <w:r w:rsidR="00FC2058">
        <w:rPr>
          <w:lang w:eastAsia="en-US" w:bidi="bn-BD"/>
        </w:rPr>
        <w:t xml:space="preserve">third party </w:t>
      </w:r>
      <w:r w:rsidRPr="00C15BB4">
        <w:rPr>
          <w:lang w:eastAsia="en-US" w:bidi="bn-BD"/>
        </w:rPr>
        <w:t>research paper is currently under review for publication that</w:t>
      </w:r>
      <w:r w:rsidR="00DF5A39">
        <w:rPr>
          <w:lang w:eastAsia="en-US" w:bidi="bn-BD"/>
        </w:rPr>
        <w:t xml:space="preserve"> </w:t>
      </w:r>
      <w:r w:rsidR="00DF5A39" w:rsidRPr="002350BB">
        <w:rPr>
          <w:lang w:eastAsia="en-US"/>
        </w:rPr>
        <w:t>present</w:t>
      </w:r>
      <w:r w:rsidR="00DF5A39">
        <w:rPr>
          <w:lang w:eastAsia="en-US"/>
        </w:rPr>
        <w:t xml:space="preserve">s a </w:t>
      </w:r>
      <w:r w:rsidR="00DF5A39" w:rsidRPr="002350BB">
        <w:rPr>
          <w:lang w:eastAsia="en-US"/>
        </w:rPr>
        <w:t>two layer-2 attack scenarios on LTE</w:t>
      </w:r>
      <w:r w:rsidR="00FC2058">
        <w:rPr>
          <w:lang w:eastAsia="en-US" w:bidi="bn-BD"/>
        </w:rPr>
        <w:t>.</w:t>
      </w:r>
      <w:r w:rsidR="00FC2058" w:rsidRPr="00FC2058">
        <w:rPr>
          <w:lang w:eastAsia="en-US" w:bidi="bn-BD"/>
        </w:rPr>
        <w:t xml:space="preserve"> </w:t>
      </w:r>
      <w:r w:rsidRPr="00C15BB4">
        <w:rPr>
          <w:lang w:eastAsia="en-US" w:bidi="bn-BD"/>
        </w:rPr>
        <w:t xml:space="preserve">In order to allow </w:t>
      </w:r>
      <w:r w:rsidR="00F26A52">
        <w:rPr>
          <w:lang w:eastAsia="en-US" w:bidi="bn-BD"/>
        </w:rPr>
        <w:t xml:space="preserve">for the telecommunications </w:t>
      </w:r>
      <w:r w:rsidRPr="00C15BB4">
        <w:rPr>
          <w:lang w:eastAsia="en-US" w:bidi="bn-BD"/>
        </w:rPr>
        <w:t>st</w:t>
      </w:r>
      <w:r w:rsidR="005B638F">
        <w:rPr>
          <w:lang w:eastAsia="en-US" w:bidi="bn-BD"/>
        </w:rPr>
        <w:t xml:space="preserve">andards </w:t>
      </w:r>
      <w:r w:rsidR="00F26A52">
        <w:rPr>
          <w:lang w:eastAsia="en-US" w:bidi="bn-BD"/>
        </w:rPr>
        <w:t xml:space="preserve">setting </w:t>
      </w:r>
      <w:r w:rsidR="005B638F">
        <w:rPr>
          <w:lang w:eastAsia="en-US" w:bidi="bn-BD"/>
        </w:rPr>
        <w:t>community</w:t>
      </w:r>
      <w:r w:rsidR="00F26A52">
        <w:rPr>
          <w:lang w:eastAsia="en-US" w:bidi="bn-BD"/>
        </w:rPr>
        <w:t xml:space="preserve"> to address the </w:t>
      </w:r>
      <w:r w:rsidR="00FC2058">
        <w:rPr>
          <w:lang w:eastAsia="en-US" w:bidi="bn-BD"/>
        </w:rPr>
        <w:t>above vulnerability</w:t>
      </w:r>
      <w:r w:rsidR="005B638F">
        <w:rPr>
          <w:lang w:eastAsia="en-US" w:bidi="bn-BD"/>
        </w:rPr>
        <w:t xml:space="preserve">, the authors </w:t>
      </w:r>
      <w:r w:rsidR="00FC2058">
        <w:rPr>
          <w:lang w:eastAsia="en-US" w:bidi="bn-BD"/>
        </w:rPr>
        <w:t xml:space="preserve">of the </w:t>
      </w:r>
      <w:r w:rsidR="009B4CDD">
        <w:rPr>
          <w:lang w:eastAsia="en-US" w:bidi="bn-BD"/>
        </w:rPr>
        <w:t>Research</w:t>
      </w:r>
      <w:r w:rsidR="00FC2058">
        <w:rPr>
          <w:lang w:eastAsia="en-US" w:bidi="bn-BD"/>
        </w:rPr>
        <w:t xml:space="preserve"> Paper </w:t>
      </w:r>
      <w:r w:rsidRPr="00C15BB4">
        <w:rPr>
          <w:lang w:eastAsia="en-US" w:bidi="bn-BD"/>
        </w:rPr>
        <w:t xml:space="preserve">have agreed that the summary of the work </w:t>
      </w:r>
      <w:proofErr w:type="gramStart"/>
      <w:r w:rsidRPr="00C15BB4">
        <w:rPr>
          <w:lang w:eastAsia="en-US" w:bidi="bn-BD"/>
        </w:rPr>
        <w:t>may be shared</w:t>
      </w:r>
      <w:proofErr w:type="gramEnd"/>
      <w:r w:rsidRPr="00C15BB4">
        <w:rPr>
          <w:lang w:eastAsia="en-US" w:bidi="bn-BD"/>
        </w:rPr>
        <w:t xml:space="preserve"> with 3GPP.</w:t>
      </w:r>
    </w:p>
    <w:p w14:paraId="1ECFC034" w14:textId="77777777" w:rsidR="00FC2058" w:rsidRPr="00C15BB4" w:rsidRDefault="00FC2058" w:rsidP="00FC2058">
      <w:pPr>
        <w:pStyle w:val="NormalParagraph"/>
        <w:spacing w:after="0" w:line="240" w:lineRule="auto"/>
        <w:ind w:left="567"/>
        <w:rPr>
          <w:lang w:eastAsia="en-US" w:bidi="bn-BD"/>
        </w:rPr>
      </w:pPr>
    </w:p>
    <w:p w14:paraId="3A3DF25F" w14:textId="230D3F45" w:rsidR="00C15BB4" w:rsidRDefault="00C15BB4" w:rsidP="00473A55">
      <w:pPr>
        <w:pStyle w:val="Heading1"/>
        <w:tabs>
          <w:tab w:val="clear" w:pos="431"/>
        </w:tabs>
        <w:spacing w:before="0" w:after="0" w:line="240" w:lineRule="auto"/>
        <w:ind w:left="567" w:hanging="567"/>
      </w:pPr>
      <w:r>
        <w:t xml:space="preserve">Item for Consideration </w:t>
      </w:r>
    </w:p>
    <w:p w14:paraId="4E40EC45" w14:textId="77777777" w:rsidR="00FC2058" w:rsidRPr="00FC2058" w:rsidRDefault="00FC2058" w:rsidP="00FC2058">
      <w:pPr>
        <w:pStyle w:val="NormalParagraph"/>
        <w:spacing w:after="0" w:line="240" w:lineRule="auto"/>
        <w:rPr>
          <w:lang w:eastAsia="en-US" w:bidi="bn-BD"/>
        </w:rPr>
      </w:pPr>
    </w:p>
    <w:p w14:paraId="7587F961" w14:textId="06B1650E" w:rsidR="00944378" w:rsidRDefault="00477A12" w:rsidP="00473A55">
      <w:pPr>
        <w:pStyle w:val="Heading2"/>
        <w:tabs>
          <w:tab w:val="clear" w:pos="624"/>
        </w:tabs>
        <w:spacing w:before="0" w:after="0" w:line="240" w:lineRule="auto"/>
        <w:ind w:left="567" w:hanging="567"/>
      </w:pPr>
      <w:r>
        <w:t xml:space="preserve">Abstract </w:t>
      </w:r>
      <w:r w:rsidR="00FC2058">
        <w:t xml:space="preserve">from </w:t>
      </w:r>
      <w:r>
        <w:t xml:space="preserve">the </w:t>
      </w:r>
      <w:r w:rsidR="00FC2058">
        <w:t>R</w:t>
      </w:r>
      <w:r>
        <w:t xml:space="preserve">esearch </w:t>
      </w:r>
      <w:r w:rsidR="00FC2058">
        <w:t>P</w:t>
      </w:r>
      <w:r>
        <w:t>aper</w:t>
      </w:r>
    </w:p>
    <w:p w14:paraId="3F63AD75" w14:textId="77777777" w:rsidR="00FC2058" w:rsidRPr="00FC2058" w:rsidRDefault="00FC2058" w:rsidP="00FC2058">
      <w:pPr>
        <w:pStyle w:val="NormalParagraph"/>
        <w:spacing w:after="0" w:line="240" w:lineRule="auto"/>
        <w:rPr>
          <w:lang w:eastAsia="en-US" w:bidi="bn-BD"/>
        </w:rPr>
      </w:pPr>
    </w:p>
    <w:p w14:paraId="7B70CDC7" w14:textId="02ACB60A" w:rsidR="00C15BB4" w:rsidRDefault="00FC2058" w:rsidP="00473A55">
      <w:pPr>
        <w:pStyle w:val="NormalParagraph"/>
        <w:spacing w:after="0" w:line="240" w:lineRule="auto"/>
        <w:ind w:left="567"/>
        <w:jc w:val="both"/>
        <w:rPr>
          <w:i/>
        </w:rPr>
      </w:pPr>
      <w:bookmarkStart w:id="5" w:name="_Toc327548006"/>
      <w:bookmarkStart w:id="6" w:name="_Toc327548206"/>
      <w:bookmarkStart w:id="7" w:name="_Toc330993689"/>
      <w:r>
        <w:rPr>
          <w:i/>
        </w:rPr>
        <w:t>“</w:t>
      </w:r>
      <w:r w:rsidR="00C15BB4" w:rsidRPr="00FC2058">
        <w:rPr>
          <w:i/>
        </w:rPr>
        <w:t>Long Term Evolution (LTE) is the latest mobile communication standard and has a pivotal role in our information society</w:t>
      </w:r>
      <w:r w:rsidRPr="00FC2058">
        <w:rPr>
          <w:i/>
        </w:rPr>
        <w:t>.</w:t>
      </w:r>
      <w:r w:rsidR="00C15BB4" w:rsidRPr="00FC2058">
        <w:rPr>
          <w:i/>
        </w:rPr>
        <w:t xml:space="preserve"> LTE combines performance goals with modern security mechanisms and serves casual use cases as well as critical infrastructures and public safety communications. Both scenarios are demanding towards a resilient and secure specification and implementation of LTE, as open attack vectors potentially lead to severe risks for our society. Previous work on LTE protocol security identified crucial attack vectors for both the physical (layer one) and network (layer three) layers. Data link layer (layer two) protocols, however, remain a blind spot in existing LTE security research and next to nothing is known about their security properties.</w:t>
      </w:r>
    </w:p>
    <w:p w14:paraId="5B6952B3" w14:textId="77777777" w:rsidR="006E7F36" w:rsidRPr="00FC2058" w:rsidRDefault="006E7F36" w:rsidP="00473A55">
      <w:pPr>
        <w:pStyle w:val="NormalParagraph"/>
        <w:spacing w:after="0" w:line="240" w:lineRule="auto"/>
        <w:ind w:left="567"/>
        <w:jc w:val="both"/>
        <w:rPr>
          <w:i/>
        </w:rPr>
      </w:pPr>
    </w:p>
    <w:p w14:paraId="31934A73" w14:textId="72967D28" w:rsidR="00C15BB4" w:rsidRDefault="00C15BB4" w:rsidP="00473A55">
      <w:pPr>
        <w:pStyle w:val="NormalParagraph"/>
        <w:spacing w:after="0" w:line="240" w:lineRule="auto"/>
        <w:ind w:left="567"/>
        <w:jc w:val="both"/>
        <w:rPr>
          <w:i/>
        </w:rPr>
      </w:pPr>
      <w:r w:rsidRPr="00FC2058">
        <w:rPr>
          <w:i/>
        </w:rPr>
        <w:t xml:space="preserve">In </w:t>
      </w:r>
      <w:r w:rsidR="005B638F" w:rsidRPr="00FC2058">
        <w:rPr>
          <w:i/>
        </w:rPr>
        <w:t>the</w:t>
      </w:r>
      <w:r w:rsidRPr="00FC2058">
        <w:rPr>
          <w:i/>
        </w:rPr>
        <w:t xml:space="preserve"> paper, </w:t>
      </w:r>
      <w:r w:rsidR="002350BB" w:rsidRPr="00FC2058">
        <w:rPr>
          <w:i/>
        </w:rPr>
        <w:t>we</w:t>
      </w:r>
      <w:r w:rsidRPr="00FC2058">
        <w:rPr>
          <w:i/>
        </w:rPr>
        <w:t xml:space="preserve"> fill this research gap and present the first layer two security analysis including three novel attack vectors. These attacks impair the confidentiality and/or privacy of LTE communication. More specifically, </w:t>
      </w:r>
      <w:r w:rsidR="001F63F0" w:rsidRPr="00FC2058">
        <w:rPr>
          <w:i/>
        </w:rPr>
        <w:t>they</w:t>
      </w:r>
      <w:r w:rsidRPr="00FC2058">
        <w:rPr>
          <w:i/>
        </w:rPr>
        <w:t xml:space="preserve"> first present a passive identity-mapping attack that matches volatile radio identities to longer lasting network identities, enabling us to identify users within a cell and serving as a stepping stone for follow-up attacks. Second, </w:t>
      </w:r>
      <w:r w:rsidR="002350BB" w:rsidRPr="00FC2058">
        <w:rPr>
          <w:i/>
        </w:rPr>
        <w:t>we</w:t>
      </w:r>
      <w:r w:rsidRPr="00FC2058">
        <w:rPr>
          <w:i/>
        </w:rPr>
        <w:t xml:space="preserve"> demonstrate how a passive attacker can abuse the resource allocation to perform website fingerprinting that enables the attacker to learn the accessed websites of a user.</w:t>
      </w:r>
    </w:p>
    <w:p w14:paraId="124C6976" w14:textId="77777777" w:rsidR="006E7F36" w:rsidRPr="00FC2058" w:rsidRDefault="006E7F36" w:rsidP="00473A55">
      <w:pPr>
        <w:pStyle w:val="NormalParagraph"/>
        <w:spacing w:after="0" w:line="240" w:lineRule="auto"/>
        <w:ind w:left="567"/>
        <w:jc w:val="both"/>
        <w:rPr>
          <w:i/>
        </w:rPr>
      </w:pPr>
    </w:p>
    <w:p w14:paraId="7A9BDAB1" w14:textId="14924C0F" w:rsidR="00C15BB4" w:rsidRDefault="00C15BB4" w:rsidP="00473A55">
      <w:pPr>
        <w:pStyle w:val="NormalParagraph"/>
        <w:spacing w:after="0" w:line="240" w:lineRule="auto"/>
        <w:ind w:left="567"/>
        <w:jc w:val="both"/>
        <w:rPr>
          <w:i/>
        </w:rPr>
      </w:pPr>
      <w:r w:rsidRPr="00FC2058">
        <w:rPr>
          <w:i/>
        </w:rPr>
        <w:t xml:space="preserve">Finally, </w:t>
      </w:r>
      <w:r w:rsidR="002350BB" w:rsidRPr="00FC2058">
        <w:rPr>
          <w:i/>
        </w:rPr>
        <w:t>we</w:t>
      </w:r>
      <w:r w:rsidRPr="00FC2058">
        <w:rPr>
          <w:i/>
        </w:rPr>
        <w:t xml:space="preserve"> the ALTER attack that exploits the missing integrity protection of LTE user data, which allows </w:t>
      </w:r>
      <w:r w:rsidR="001F63F0" w:rsidRPr="00FC2058">
        <w:rPr>
          <w:i/>
        </w:rPr>
        <w:t>them</w:t>
      </w:r>
      <w:r w:rsidRPr="00FC2058">
        <w:rPr>
          <w:i/>
        </w:rPr>
        <w:t xml:space="preserve"> to modify the message payload. As a proof-of-concept demonstration, </w:t>
      </w:r>
      <w:r w:rsidR="002350BB" w:rsidRPr="00FC2058">
        <w:rPr>
          <w:i/>
        </w:rPr>
        <w:t>we</w:t>
      </w:r>
      <w:r w:rsidRPr="00FC2058">
        <w:rPr>
          <w:i/>
        </w:rPr>
        <w:t xml:space="preserve"> show how an active attacker can redirect DNS requests and then perform a DNS spoofing attack. As a result, the user is redirected to a malicious website. </w:t>
      </w:r>
      <w:r w:rsidR="002350BB" w:rsidRPr="00FC2058">
        <w:rPr>
          <w:i/>
        </w:rPr>
        <w:t>Our</w:t>
      </w:r>
      <w:r w:rsidRPr="00FC2058">
        <w:rPr>
          <w:i/>
        </w:rPr>
        <w:t xml:space="preserve"> experimental analysis demonstrates the real-world applicability of all three attacks and emphasizes the threat of open attack vectors on LTE layer two protocol.</w:t>
      </w:r>
      <w:r w:rsidR="00FC2058">
        <w:rPr>
          <w:i/>
        </w:rPr>
        <w:t>”</w:t>
      </w:r>
    </w:p>
    <w:p w14:paraId="4B7C9FA2" w14:textId="77777777" w:rsidR="00FC2058" w:rsidRPr="00473A55" w:rsidRDefault="00FC2058" w:rsidP="00473A55">
      <w:pPr>
        <w:pStyle w:val="NormalParagraph"/>
        <w:spacing w:after="0" w:line="240" w:lineRule="auto"/>
        <w:ind w:left="720"/>
        <w:jc w:val="both"/>
        <w:rPr>
          <w:i/>
        </w:rPr>
      </w:pPr>
    </w:p>
    <w:p w14:paraId="4821ABFD" w14:textId="634EFB92" w:rsidR="00477A12" w:rsidRDefault="00477A12" w:rsidP="00473A55">
      <w:pPr>
        <w:pStyle w:val="Heading2"/>
        <w:tabs>
          <w:tab w:val="clear" w:pos="624"/>
        </w:tabs>
        <w:spacing w:before="0" w:after="0" w:line="240" w:lineRule="auto"/>
        <w:ind w:left="567" w:hanging="567"/>
      </w:pPr>
      <w:r>
        <w:t xml:space="preserve">Observations from GSMA </w:t>
      </w:r>
    </w:p>
    <w:p w14:paraId="68160B72" w14:textId="77777777" w:rsidR="00FC2058" w:rsidRPr="004F39C6" w:rsidRDefault="00FC2058" w:rsidP="00473A55">
      <w:pPr>
        <w:pStyle w:val="NormalParagraph"/>
        <w:spacing w:after="0" w:line="240" w:lineRule="auto"/>
      </w:pPr>
    </w:p>
    <w:p w14:paraId="4ECFF422" w14:textId="702DA5DC" w:rsidR="00477A12" w:rsidRDefault="000A06DC" w:rsidP="00473A55">
      <w:pPr>
        <w:pStyle w:val="NormalParagraph"/>
        <w:spacing w:after="0" w:line="240" w:lineRule="auto"/>
        <w:ind w:left="567"/>
        <w:jc w:val="both"/>
        <w:rPr>
          <w:lang w:eastAsia="en-US"/>
        </w:rPr>
      </w:pPr>
      <w:r>
        <w:rPr>
          <w:lang w:eastAsia="en-US"/>
        </w:rPr>
        <w:t xml:space="preserve">In their </w:t>
      </w:r>
      <w:r w:rsidR="009B4CDD">
        <w:rPr>
          <w:lang w:eastAsia="en-US"/>
        </w:rPr>
        <w:t>Research</w:t>
      </w:r>
      <w:r>
        <w:rPr>
          <w:lang w:eastAsia="en-US"/>
        </w:rPr>
        <w:t xml:space="preserve"> </w:t>
      </w:r>
      <w:proofErr w:type="gramStart"/>
      <w:r w:rsidR="009B4CDD">
        <w:rPr>
          <w:lang w:eastAsia="en-US"/>
        </w:rPr>
        <w:t>Paper</w:t>
      </w:r>
      <w:proofErr w:type="gramEnd"/>
      <w:r w:rsidR="009B4CDD">
        <w:rPr>
          <w:lang w:eastAsia="en-US"/>
        </w:rPr>
        <w:t xml:space="preserve"> the</w:t>
      </w:r>
      <w:r>
        <w:rPr>
          <w:lang w:eastAsia="en-US"/>
        </w:rPr>
        <w:t xml:space="preserve"> authors </w:t>
      </w:r>
      <w:r w:rsidR="009B4CDD">
        <w:rPr>
          <w:lang w:eastAsia="en-US"/>
        </w:rPr>
        <w:t>describe</w:t>
      </w:r>
      <w:r>
        <w:rPr>
          <w:lang w:eastAsia="en-US"/>
        </w:rPr>
        <w:t xml:space="preserve"> </w:t>
      </w:r>
      <w:r w:rsidR="00477A12" w:rsidRPr="002350BB">
        <w:rPr>
          <w:lang w:eastAsia="en-US"/>
        </w:rPr>
        <w:t xml:space="preserve">two </w:t>
      </w:r>
      <w:r>
        <w:rPr>
          <w:lang w:eastAsia="en-US"/>
        </w:rPr>
        <w:t>“L</w:t>
      </w:r>
      <w:r w:rsidR="00477A12" w:rsidRPr="002350BB">
        <w:rPr>
          <w:lang w:eastAsia="en-US"/>
        </w:rPr>
        <w:t>ayer-2</w:t>
      </w:r>
      <w:r>
        <w:rPr>
          <w:lang w:eastAsia="en-US"/>
        </w:rPr>
        <w:t>”</w:t>
      </w:r>
      <w:r w:rsidR="00477A12" w:rsidRPr="002350BB">
        <w:rPr>
          <w:lang w:eastAsia="en-US"/>
        </w:rPr>
        <w:t xml:space="preserve"> attack scenarios on LTE. </w:t>
      </w:r>
    </w:p>
    <w:p w14:paraId="4F7DEFF9" w14:textId="77777777" w:rsidR="00DF5A39" w:rsidRDefault="00DF5A39" w:rsidP="00473A55">
      <w:pPr>
        <w:pStyle w:val="NormalParagraph"/>
        <w:spacing w:after="0" w:line="240" w:lineRule="auto"/>
        <w:ind w:left="567"/>
        <w:jc w:val="both"/>
        <w:rPr>
          <w:lang w:eastAsia="en-US"/>
        </w:rPr>
      </w:pPr>
    </w:p>
    <w:p w14:paraId="23090076" w14:textId="41497D3E" w:rsidR="00DF5A39" w:rsidRDefault="00DF5A39" w:rsidP="00473A55">
      <w:pPr>
        <w:pStyle w:val="NormalParagraph"/>
        <w:spacing w:after="0" w:line="240" w:lineRule="auto"/>
        <w:ind w:left="567"/>
        <w:jc w:val="both"/>
        <w:rPr>
          <w:lang w:eastAsia="en-US"/>
        </w:rPr>
      </w:pPr>
      <w:r>
        <w:rPr>
          <w:lang w:eastAsia="en-US"/>
        </w:rPr>
        <w:t>Of the two, t</w:t>
      </w:r>
      <w:r w:rsidR="00477A12" w:rsidRPr="002350BB">
        <w:rPr>
          <w:lang w:eastAsia="en-US"/>
        </w:rPr>
        <w:t xml:space="preserve">he most concerning scenario allows an attacker to redirect an LTE mobile to a fraudulent web site by using a false eNodeB to perform a man-in-the-middle between the mobile and the network. </w:t>
      </w:r>
    </w:p>
    <w:p w14:paraId="2138FF31" w14:textId="77777777" w:rsidR="00DF5A39" w:rsidRDefault="00DF5A39" w:rsidP="00473A55">
      <w:pPr>
        <w:pStyle w:val="NormalParagraph"/>
        <w:spacing w:after="0" w:line="240" w:lineRule="auto"/>
        <w:ind w:left="567"/>
        <w:jc w:val="both"/>
        <w:rPr>
          <w:lang w:eastAsia="en-US"/>
        </w:rPr>
      </w:pPr>
    </w:p>
    <w:p w14:paraId="580FD3ED" w14:textId="77777777" w:rsidR="00DF5A39" w:rsidRDefault="00477A12" w:rsidP="00473A55">
      <w:pPr>
        <w:pStyle w:val="NormalParagraph"/>
        <w:spacing w:after="0" w:line="240" w:lineRule="auto"/>
        <w:ind w:left="567"/>
        <w:jc w:val="both"/>
        <w:rPr>
          <w:lang w:eastAsia="en-US"/>
        </w:rPr>
      </w:pPr>
      <w:r w:rsidRPr="002350BB">
        <w:rPr>
          <w:lang w:eastAsia="en-US"/>
        </w:rPr>
        <w:t xml:space="preserve">The attack works by the false eNodeB detecting an encrypted DNS request from the mobile and changing the destination IP address to the public IP address of a server controlled by the fraudster that redirects the mobile to a fraudulent web site. </w:t>
      </w:r>
    </w:p>
    <w:p w14:paraId="6C481FE3" w14:textId="77777777" w:rsidR="00DF5A39" w:rsidRDefault="00DF5A39" w:rsidP="00473A55">
      <w:pPr>
        <w:pStyle w:val="NormalParagraph"/>
        <w:spacing w:after="0" w:line="240" w:lineRule="auto"/>
        <w:ind w:left="567"/>
        <w:jc w:val="both"/>
        <w:rPr>
          <w:lang w:eastAsia="en-US"/>
        </w:rPr>
      </w:pPr>
    </w:p>
    <w:p w14:paraId="1AD5936C" w14:textId="25FC44F9" w:rsidR="00477A12" w:rsidRDefault="00477A12" w:rsidP="00473A55">
      <w:pPr>
        <w:pStyle w:val="NormalParagraph"/>
        <w:spacing w:after="0" w:line="240" w:lineRule="auto"/>
        <w:ind w:left="567"/>
        <w:jc w:val="both"/>
        <w:rPr>
          <w:lang w:eastAsia="en-US"/>
        </w:rPr>
      </w:pPr>
      <w:r w:rsidRPr="002350BB">
        <w:rPr>
          <w:lang w:eastAsia="en-US"/>
        </w:rPr>
        <w:t xml:space="preserve">This scenario exploits the fact that the LTE standard does not mandate the integrity check of the user plane data and is not implemented in the mobiles and eNodeBs. This </w:t>
      </w:r>
      <w:r w:rsidRPr="002350BB">
        <w:rPr>
          <w:lang w:eastAsia="en-US"/>
        </w:rPr>
        <w:lastRenderedPageBreak/>
        <w:t xml:space="preserve">attack works even when user plane traffic is encrypted (not only when </w:t>
      </w:r>
      <w:r>
        <w:rPr>
          <w:lang w:eastAsia="en-US"/>
        </w:rPr>
        <w:t>“</w:t>
      </w:r>
      <w:r w:rsidRPr="002350BB">
        <w:rPr>
          <w:lang w:eastAsia="en-US"/>
        </w:rPr>
        <w:t>null encryption</w:t>
      </w:r>
      <w:r>
        <w:rPr>
          <w:lang w:eastAsia="en-US"/>
        </w:rPr>
        <w:t>”</w:t>
      </w:r>
      <w:r w:rsidRPr="002350BB">
        <w:rPr>
          <w:lang w:eastAsia="en-US"/>
        </w:rPr>
        <w:t xml:space="preserve"> is used).</w:t>
      </w:r>
    </w:p>
    <w:p w14:paraId="59EEC186" w14:textId="77777777" w:rsidR="00DF5A39" w:rsidRPr="002350BB" w:rsidRDefault="00DF5A39" w:rsidP="00473A55">
      <w:pPr>
        <w:pStyle w:val="NormalParagraph"/>
        <w:spacing w:after="0" w:line="240" w:lineRule="auto"/>
        <w:ind w:left="567"/>
        <w:jc w:val="both"/>
        <w:rPr>
          <w:lang w:eastAsia="en-US"/>
        </w:rPr>
      </w:pPr>
    </w:p>
    <w:p w14:paraId="0E854C43" w14:textId="37830CF1" w:rsidR="00477A12" w:rsidRDefault="00477A12" w:rsidP="00473A55">
      <w:pPr>
        <w:pStyle w:val="NormalParagraph"/>
        <w:spacing w:after="0" w:line="240" w:lineRule="auto"/>
        <w:ind w:left="567"/>
        <w:jc w:val="both"/>
        <w:rPr>
          <w:lang w:eastAsia="en-US"/>
        </w:rPr>
      </w:pPr>
      <w:r w:rsidRPr="002350BB">
        <w:rPr>
          <w:lang w:eastAsia="en-US"/>
        </w:rPr>
        <w:t xml:space="preserve">The second scenario allows an attacker to </w:t>
      </w:r>
      <w:r>
        <w:rPr>
          <w:lang w:eastAsia="en-US"/>
        </w:rPr>
        <w:t>analyse</w:t>
      </w:r>
      <w:r w:rsidRPr="002350BB">
        <w:rPr>
          <w:lang w:eastAsia="en-US"/>
        </w:rPr>
        <w:t xml:space="preserve"> the mobile usage without decrypting it but only by guessing, for example, the website visited from the timing and size of the data packets. </w:t>
      </w:r>
    </w:p>
    <w:p w14:paraId="39945C88" w14:textId="77777777" w:rsidR="00DF5A39" w:rsidRDefault="00DF5A39" w:rsidP="00473A55">
      <w:pPr>
        <w:pStyle w:val="NormalParagraph"/>
        <w:spacing w:after="0" w:line="240" w:lineRule="auto"/>
        <w:ind w:left="567"/>
        <w:jc w:val="both"/>
        <w:rPr>
          <w:lang w:eastAsia="en-US"/>
        </w:rPr>
      </w:pPr>
    </w:p>
    <w:p w14:paraId="22EEA31F" w14:textId="77777777" w:rsidR="00FC2058" w:rsidRDefault="00477A12" w:rsidP="00473A55">
      <w:pPr>
        <w:pStyle w:val="NormalParagraph"/>
        <w:spacing w:after="0" w:line="240" w:lineRule="auto"/>
        <w:ind w:left="567"/>
        <w:jc w:val="both"/>
        <w:rPr>
          <w:lang w:val="fr-FR" w:eastAsia="en-US"/>
        </w:rPr>
      </w:pPr>
      <w:r w:rsidRPr="002350BB">
        <w:rPr>
          <w:lang w:eastAsia="en-US"/>
        </w:rPr>
        <w:t>The authors have demonstrated both scenarios and submitted a paper to a conference to be presented publicly end of May.</w:t>
      </w:r>
      <w:r w:rsidRPr="00477A12">
        <w:rPr>
          <w:lang w:val="fr-FR" w:eastAsia="en-US"/>
        </w:rPr>
        <w:t xml:space="preserve"> </w:t>
      </w:r>
    </w:p>
    <w:p w14:paraId="2ACB5865" w14:textId="3D167E0E" w:rsidR="00477A12" w:rsidRDefault="00477A12" w:rsidP="00FC2058">
      <w:pPr>
        <w:pStyle w:val="NormalParagraph"/>
        <w:spacing w:after="0" w:line="240" w:lineRule="auto"/>
        <w:ind w:left="567" w:hanging="567"/>
        <w:jc w:val="both"/>
        <w:rPr>
          <w:lang w:val="fr-FR" w:eastAsia="en-US"/>
        </w:rPr>
      </w:pPr>
      <w:r>
        <w:rPr>
          <w:lang w:val="fr-FR" w:eastAsia="en-US"/>
        </w:rPr>
        <w:t xml:space="preserve"> </w:t>
      </w:r>
    </w:p>
    <w:p w14:paraId="560ADB0E" w14:textId="2240E574" w:rsidR="00C15BB4" w:rsidRDefault="001F63F0" w:rsidP="00FC2058">
      <w:pPr>
        <w:pStyle w:val="Heading2"/>
        <w:spacing w:before="0" w:after="0" w:line="240" w:lineRule="auto"/>
        <w:ind w:hanging="567"/>
      </w:pPr>
      <w:r>
        <w:t>3GPP Support: SA3 and RAN</w:t>
      </w:r>
      <w:r w:rsidR="00D469C2">
        <w:t>2</w:t>
      </w:r>
    </w:p>
    <w:p w14:paraId="419359C6" w14:textId="63CA4760" w:rsidR="00FC2058" w:rsidRDefault="001F63F0" w:rsidP="00473A55">
      <w:pPr>
        <w:pStyle w:val="NormalParagraph"/>
        <w:spacing w:after="0" w:line="240" w:lineRule="auto"/>
        <w:ind w:left="567"/>
        <w:rPr>
          <w:lang w:val="fr-FR" w:eastAsia="en-US"/>
        </w:rPr>
      </w:pPr>
      <w:r>
        <w:rPr>
          <w:lang w:val="fr-FR" w:eastAsia="en-US"/>
        </w:rPr>
        <w:t xml:space="preserve">GSMA is requesting </w:t>
      </w:r>
      <w:r w:rsidR="00DA5675">
        <w:rPr>
          <w:lang w:val="fr-FR" w:eastAsia="en-US"/>
        </w:rPr>
        <w:t>SA3 and RAN</w:t>
      </w:r>
      <w:r w:rsidR="00D469C2">
        <w:rPr>
          <w:lang w:val="fr-FR" w:eastAsia="en-US"/>
        </w:rPr>
        <w:t>2</w:t>
      </w:r>
      <w:r w:rsidR="00DA5675">
        <w:rPr>
          <w:lang w:val="fr-FR" w:eastAsia="en-US"/>
        </w:rPr>
        <w:t xml:space="preserve"> to</w:t>
      </w:r>
      <w:r w:rsidR="00DA5675" w:rsidRPr="006C06A6">
        <w:rPr>
          <w:lang w:eastAsia="en-US"/>
        </w:rPr>
        <w:t xml:space="preserve"> review</w:t>
      </w:r>
      <w:r w:rsidR="00DA5675">
        <w:rPr>
          <w:lang w:val="fr-FR" w:eastAsia="en-US"/>
        </w:rPr>
        <w:t xml:space="preserve"> what needs to be done to cover this from a standards perspective in order to make sure there is protection for customers.</w:t>
      </w:r>
    </w:p>
    <w:p w14:paraId="7982830C" w14:textId="37F4B367" w:rsidR="00C15BB4" w:rsidRDefault="00DA5675" w:rsidP="00FC2058">
      <w:pPr>
        <w:pStyle w:val="NormalParagraph"/>
        <w:spacing w:after="0" w:line="240" w:lineRule="auto"/>
        <w:ind w:hanging="567"/>
        <w:rPr>
          <w:lang w:val="fr-FR" w:eastAsia="en-US"/>
        </w:rPr>
      </w:pPr>
      <w:r>
        <w:rPr>
          <w:lang w:val="fr-FR" w:eastAsia="en-US"/>
        </w:rPr>
        <w:t xml:space="preserve"> </w:t>
      </w:r>
    </w:p>
    <w:p w14:paraId="1EEA50D5" w14:textId="77777777" w:rsidR="00C15BB4" w:rsidRDefault="00C15BB4" w:rsidP="00473A55">
      <w:pPr>
        <w:pStyle w:val="Heading2"/>
        <w:tabs>
          <w:tab w:val="clear" w:pos="624"/>
        </w:tabs>
        <w:spacing w:before="0" w:after="0" w:line="240" w:lineRule="auto"/>
        <w:ind w:left="567" w:hanging="567"/>
      </w:pPr>
      <w:r>
        <w:t>Deadline</w:t>
      </w:r>
    </w:p>
    <w:p w14:paraId="0F0D8025" w14:textId="2EAF68C9" w:rsidR="00C15BB4" w:rsidRDefault="00DA5675" w:rsidP="00473A55">
      <w:pPr>
        <w:pStyle w:val="NormalParagraph"/>
        <w:spacing w:after="0" w:line="240" w:lineRule="auto"/>
        <w:ind w:left="567"/>
        <w:rPr>
          <w:lang w:val="fr-FR" w:eastAsia="en-US"/>
        </w:rPr>
      </w:pPr>
      <w:r>
        <w:rPr>
          <w:lang w:val="fr-FR" w:eastAsia="en-US"/>
        </w:rPr>
        <w:t xml:space="preserve">GSMA would appreciate a </w:t>
      </w:r>
      <w:r w:rsidR="00446713">
        <w:rPr>
          <w:lang w:val="fr-FR" w:eastAsia="en-US"/>
        </w:rPr>
        <w:t>response following the SA3 and RAN</w:t>
      </w:r>
      <w:r w:rsidR="00D469C2">
        <w:rPr>
          <w:lang w:val="fr-FR" w:eastAsia="en-US"/>
        </w:rPr>
        <w:t>2</w:t>
      </w:r>
      <w:r w:rsidR="00446713">
        <w:rPr>
          <w:lang w:val="fr-FR" w:eastAsia="en-US"/>
        </w:rPr>
        <w:t xml:space="preserve"> meetings on 16th </w:t>
      </w:r>
      <w:r w:rsidR="00642815">
        <w:rPr>
          <w:lang w:val="fr-FR" w:eastAsia="en-US"/>
        </w:rPr>
        <w:t xml:space="preserve">to 20th </w:t>
      </w:r>
      <w:r w:rsidR="00446713">
        <w:rPr>
          <w:lang w:val="fr-FR" w:eastAsia="en-US"/>
        </w:rPr>
        <w:t xml:space="preserve">April 2018. </w:t>
      </w:r>
    </w:p>
    <w:p w14:paraId="74EBD2CE" w14:textId="77777777" w:rsidR="00FC2058" w:rsidRDefault="00FC2058" w:rsidP="00FC2058">
      <w:pPr>
        <w:pStyle w:val="NormalParagraph"/>
        <w:spacing w:after="0" w:line="240" w:lineRule="auto"/>
        <w:ind w:hanging="567"/>
        <w:rPr>
          <w:lang w:val="fr-FR" w:eastAsia="en-US"/>
        </w:rPr>
      </w:pPr>
    </w:p>
    <w:p w14:paraId="13F9C49D" w14:textId="77777777" w:rsidR="00C15BB4" w:rsidRDefault="00C15BB4" w:rsidP="00473A55">
      <w:pPr>
        <w:pStyle w:val="Heading1"/>
        <w:tabs>
          <w:tab w:val="clear" w:pos="431"/>
        </w:tabs>
        <w:spacing w:before="0" w:after="0" w:line="240" w:lineRule="auto"/>
        <w:ind w:left="567" w:hanging="567"/>
      </w:pPr>
      <w:r>
        <w:t xml:space="preserve">Contact </w:t>
      </w:r>
    </w:p>
    <w:p w14:paraId="6FF88536" w14:textId="77777777" w:rsidR="00C15BB4" w:rsidRDefault="00C15BB4" w:rsidP="00473A55">
      <w:pPr>
        <w:spacing w:before="0"/>
        <w:ind w:left="567"/>
      </w:pPr>
      <w:r>
        <w:t xml:space="preserve">Further questions, can be directed </w:t>
      </w:r>
      <w:r w:rsidRPr="00DE52B6">
        <w:t xml:space="preserve">to </w:t>
      </w:r>
      <w:r>
        <w:t>Samantha Saad</w:t>
      </w:r>
      <w:r w:rsidRPr="00DE52B6">
        <w:t xml:space="preserve"> at</w:t>
      </w:r>
      <w:r>
        <w:t xml:space="preserve"> the GSMA (</w:t>
      </w:r>
      <w:hyperlink r:id="rId14" w:history="1">
        <w:r w:rsidR="00DA5675" w:rsidRPr="00E52BA9">
          <w:rPr>
            <w:rStyle w:val="Hyperlink"/>
          </w:rPr>
          <w:t>ssaad@gsma.com</w:t>
        </w:r>
      </w:hyperlink>
      <w:r>
        <w:t>)</w:t>
      </w:r>
    </w:p>
    <w:p w14:paraId="2C1B6214" w14:textId="77777777" w:rsidR="00DA5675" w:rsidRDefault="00DA5675" w:rsidP="00473A55">
      <w:pPr>
        <w:spacing w:before="0"/>
      </w:pPr>
    </w:p>
    <w:p w14:paraId="318E5DAD" w14:textId="77777777" w:rsidR="00DA5675" w:rsidRDefault="00DA5675" w:rsidP="00473A55">
      <w:pPr>
        <w:spacing w:before="0"/>
      </w:pPr>
    </w:p>
    <w:p w14:paraId="0BE1F924" w14:textId="34A363A7" w:rsidR="00CA07FA" w:rsidRDefault="00CA07FA">
      <w:pPr>
        <w:spacing w:before="0"/>
        <w:jc w:val="left"/>
      </w:pPr>
      <w:r>
        <w:br w:type="page"/>
      </w:r>
    </w:p>
    <w:p w14:paraId="7B32C0CD" w14:textId="77777777" w:rsidR="00DA5675" w:rsidRPr="00DA5675" w:rsidRDefault="00DA5675" w:rsidP="00473A55">
      <w:pPr>
        <w:spacing w:before="0"/>
      </w:pPr>
    </w:p>
    <w:bookmarkEnd w:id="3"/>
    <w:bookmarkEnd w:id="5"/>
    <w:bookmarkEnd w:id="6"/>
    <w:bookmarkEnd w:id="7"/>
    <w:p w14:paraId="771F8934" w14:textId="17E44313" w:rsidR="00C21179" w:rsidRDefault="009B4CDD" w:rsidP="00473A55">
      <w:pPr>
        <w:pStyle w:val="Annex"/>
        <w:spacing w:before="0" w:after="0" w:line="240" w:lineRule="auto"/>
      </w:pPr>
      <w:r>
        <w:t>Further Information on GSMA CVD</w:t>
      </w:r>
    </w:p>
    <w:p w14:paraId="5DE7B2F8" w14:textId="77777777" w:rsidR="006E7F36" w:rsidRPr="006E7F36" w:rsidRDefault="006E7F36" w:rsidP="006E7F36">
      <w:pPr>
        <w:pStyle w:val="ANNEX-heading1"/>
        <w:numPr>
          <w:ilvl w:val="0"/>
          <w:numId w:val="0"/>
        </w:numPr>
        <w:spacing w:before="0" w:after="0" w:line="240" w:lineRule="auto"/>
      </w:pPr>
    </w:p>
    <w:p w14:paraId="17301486" w14:textId="77777777" w:rsidR="006E7F36" w:rsidRDefault="00446713" w:rsidP="00473A55">
      <w:pPr>
        <w:pStyle w:val="ANNEX-heading1"/>
        <w:tabs>
          <w:tab w:val="clear" w:pos="680"/>
        </w:tabs>
        <w:spacing w:before="0" w:after="0" w:line="240" w:lineRule="auto"/>
        <w:ind w:left="567" w:hanging="567"/>
      </w:pPr>
      <w:r>
        <w:t>GSMA CVD</w:t>
      </w:r>
    </w:p>
    <w:p w14:paraId="0FDF99C3" w14:textId="4A5AC478" w:rsidR="00C21179" w:rsidRDefault="00446713" w:rsidP="006E7F36">
      <w:pPr>
        <w:pStyle w:val="ANNEX-heading1"/>
        <w:numPr>
          <w:ilvl w:val="0"/>
          <w:numId w:val="0"/>
        </w:numPr>
        <w:spacing w:before="0" w:after="0" w:line="240" w:lineRule="auto"/>
        <w:ind w:left="567"/>
      </w:pPr>
      <w:r>
        <w:t xml:space="preserve"> </w:t>
      </w:r>
    </w:p>
    <w:p w14:paraId="6521C39C" w14:textId="492DBADD" w:rsidR="00C21179" w:rsidRDefault="00446713" w:rsidP="00473A55">
      <w:pPr>
        <w:pStyle w:val="NormalParagraph"/>
        <w:spacing w:after="0" w:line="240" w:lineRule="auto"/>
        <w:ind w:left="567"/>
      </w:pPr>
      <w:r>
        <w:t>The GSMA coordinated Vul</w:t>
      </w:r>
      <w:r w:rsidR="005B638F">
        <w:t>nerability disclose programme</w:t>
      </w:r>
      <w:r>
        <w:t xml:space="preserve"> </w:t>
      </w:r>
      <w:r w:rsidR="005B638F">
        <w:t>i</w:t>
      </w:r>
      <w:r w:rsidR="005B638F" w:rsidRPr="005B638F">
        <w:t>nvite</w:t>
      </w:r>
      <w:r w:rsidR="005B638F">
        <w:t>s</w:t>
      </w:r>
      <w:r w:rsidR="005B638F" w:rsidRPr="005B638F">
        <w:t xml:space="preserve"> both private individuals and organisations to report vulnerabilities</w:t>
      </w:r>
      <w:r w:rsidR="002350BB">
        <w:t xml:space="preserve"> </w:t>
      </w:r>
      <w:proofErr w:type="gramStart"/>
      <w:r w:rsidR="002350BB">
        <w:t>impacting</w:t>
      </w:r>
      <w:proofErr w:type="gramEnd"/>
      <w:r w:rsidR="002350BB">
        <w:t xml:space="preserve"> the mobile industry</w:t>
      </w:r>
      <w:r w:rsidR="005B638F" w:rsidRPr="005B638F">
        <w:t xml:space="preserve"> to t</w:t>
      </w:r>
      <w:r w:rsidR="005B638F">
        <w:t>he GSMA in a responsible manner.</w:t>
      </w:r>
      <w:r w:rsidR="002350BB">
        <w:t xml:space="preserve"> More information </w:t>
      </w:r>
      <w:proofErr w:type="gramStart"/>
      <w:r w:rsidR="002350BB">
        <w:t>may be found</w:t>
      </w:r>
      <w:proofErr w:type="gramEnd"/>
      <w:r w:rsidR="002350BB">
        <w:t xml:space="preserve"> at </w:t>
      </w:r>
      <w:r>
        <w:t>gsma.com/</w:t>
      </w:r>
      <w:proofErr w:type="spellStart"/>
      <w:r>
        <w:t>cvd</w:t>
      </w:r>
      <w:proofErr w:type="spellEnd"/>
      <w:r w:rsidR="002350BB">
        <w:t>.</w:t>
      </w:r>
    </w:p>
    <w:p w14:paraId="7A668720" w14:textId="77777777" w:rsidR="006E7F36" w:rsidRPr="002350BB" w:rsidRDefault="006E7F36" w:rsidP="006E7F36">
      <w:pPr>
        <w:pStyle w:val="NormalParagraph"/>
        <w:spacing w:after="0" w:line="240" w:lineRule="auto"/>
        <w:ind w:left="567" w:hanging="567"/>
      </w:pPr>
    </w:p>
    <w:p w14:paraId="5B5A3639" w14:textId="2A9025DC" w:rsidR="00DA5675" w:rsidRDefault="00DA5675" w:rsidP="00473A55">
      <w:pPr>
        <w:pStyle w:val="ANNEX-heading1"/>
        <w:tabs>
          <w:tab w:val="clear" w:pos="680"/>
        </w:tabs>
        <w:spacing w:before="0" w:after="0" w:line="240" w:lineRule="auto"/>
        <w:ind w:left="567" w:hanging="567"/>
      </w:pPr>
      <w:r>
        <w:t>GSMA CVD Governance Team</w:t>
      </w:r>
    </w:p>
    <w:p w14:paraId="77091FD7" w14:textId="77777777" w:rsidR="006E7F36" w:rsidRPr="006E7F36" w:rsidRDefault="006E7F36" w:rsidP="006E7F36">
      <w:pPr>
        <w:pStyle w:val="NormalParagraph"/>
        <w:spacing w:after="0"/>
        <w:rPr>
          <w:lang w:eastAsia="zh-CN" w:bidi="bn-BD"/>
        </w:rPr>
      </w:pPr>
    </w:p>
    <w:p w14:paraId="2EDF20E5" w14:textId="77777777" w:rsidR="00944378" w:rsidRPr="006C06A6" w:rsidRDefault="00DA5675" w:rsidP="00473A55">
      <w:pPr>
        <w:pStyle w:val="NormalParagraph"/>
        <w:spacing w:after="0" w:line="240" w:lineRule="auto"/>
        <w:ind w:left="567"/>
      </w:pPr>
      <w:r w:rsidRPr="006C06A6">
        <w:t xml:space="preserve">This team </w:t>
      </w:r>
      <w:proofErr w:type="spellStart"/>
      <w:r w:rsidRPr="006C06A6">
        <w:t>consists</w:t>
      </w:r>
      <w:proofErr w:type="spellEnd"/>
      <w:r w:rsidRPr="006C06A6">
        <w:t xml:space="preserve"> of GSMA </w:t>
      </w:r>
      <w:proofErr w:type="spellStart"/>
      <w:r w:rsidRPr="006C06A6">
        <w:t>operator</w:t>
      </w:r>
      <w:proofErr w:type="spellEnd"/>
      <w:r w:rsidRPr="006C06A6">
        <w:t xml:space="preserve"> </w:t>
      </w:r>
      <w:proofErr w:type="spellStart"/>
      <w:r w:rsidRPr="006C06A6">
        <w:t>members</w:t>
      </w:r>
      <w:proofErr w:type="spellEnd"/>
      <w:r w:rsidRPr="006C06A6">
        <w:t xml:space="preserve"> </w:t>
      </w:r>
      <w:proofErr w:type="spellStart"/>
      <w:r w:rsidRPr="006C06A6">
        <w:t>who</w:t>
      </w:r>
      <w:proofErr w:type="spellEnd"/>
      <w:r w:rsidRPr="006C06A6">
        <w:t xml:space="preserve"> are </w:t>
      </w:r>
      <w:proofErr w:type="spellStart"/>
      <w:r w:rsidRPr="006C06A6">
        <w:t>Subject</w:t>
      </w:r>
      <w:proofErr w:type="spellEnd"/>
      <w:r w:rsidRPr="006C06A6">
        <w:t xml:space="preserve"> </w:t>
      </w:r>
      <w:proofErr w:type="spellStart"/>
      <w:r w:rsidRPr="006C06A6">
        <w:t>Matter</w:t>
      </w:r>
      <w:proofErr w:type="spellEnd"/>
      <w:r w:rsidRPr="006C06A6">
        <w:t xml:space="preserve"> Experts </w:t>
      </w:r>
      <w:proofErr w:type="spellStart"/>
      <w:r w:rsidRPr="006C06A6">
        <w:t>within</w:t>
      </w:r>
      <w:proofErr w:type="spellEnd"/>
      <w:r w:rsidRPr="006C06A6">
        <w:t xml:space="preserve"> the GSMA </w:t>
      </w:r>
      <w:proofErr w:type="spellStart"/>
      <w:r w:rsidRPr="006C06A6">
        <w:t>Fraud</w:t>
      </w:r>
      <w:proofErr w:type="spellEnd"/>
      <w:r w:rsidRPr="006C06A6">
        <w:t xml:space="preserve"> and Security Group. The team </w:t>
      </w:r>
      <w:proofErr w:type="spellStart"/>
      <w:r w:rsidRPr="006C06A6">
        <w:t>assess</w:t>
      </w:r>
      <w:proofErr w:type="spellEnd"/>
      <w:r w:rsidRPr="006C06A6">
        <w:t xml:space="preserve"> and </w:t>
      </w:r>
      <w:proofErr w:type="spellStart"/>
      <w:r w:rsidRPr="006C06A6">
        <w:t>determine</w:t>
      </w:r>
      <w:proofErr w:type="spellEnd"/>
      <w:r w:rsidRPr="006C06A6">
        <w:t xml:space="preserve"> the </w:t>
      </w:r>
      <w:proofErr w:type="spellStart"/>
      <w:r w:rsidRPr="006C06A6">
        <w:t>appropriate</w:t>
      </w:r>
      <w:proofErr w:type="spellEnd"/>
      <w:r w:rsidRPr="006C06A6">
        <w:t xml:space="preserve"> </w:t>
      </w:r>
      <w:proofErr w:type="spellStart"/>
      <w:r w:rsidRPr="006C06A6">
        <w:t>steps</w:t>
      </w:r>
      <w:proofErr w:type="spellEnd"/>
      <w:r w:rsidRPr="006C06A6">
        <w:t xml:space="preserve"> for </w:t>
      </w:r>
      <w:proofErr w:type="spellStart"/>
      <w:r w:rsidRPr="006C06A6">
        <w:t>industry</w:t>
      </w:r>
      <w:proofErr w:type="spellEnd"/>
      <w:r w:rsidRPr="006C06A6">
        <w:t xml:space="preserve"> in </w:t>
      </w:r>
      <w:proofErr w:type="spellStart"/>
      <w:r w:rsidRPr="006C06A6">
        <w:t>dealing</w:t>
      </w:r>
      <w:proofErr w:type="spellEnd"/>
      <w:r w:rsidRPr="006C06A6">
        <w:t xml:space="preserve"> </w:t>
      </w:r>
      <w:proofErr w:type="spellStart"/>
      <w:r w:rsidRPr="006C06A6">
        <w:t>with</w:t>
      </w:r>
      <w:proofErr w:type="spellEnd"/>
      <w:r w:rsidRPr="006C06A6">
        <w:t xml:space="preserve"> </w:t>
      </w:r>
      <w:proofErr w:type="spellStart"/>
      <w:r w:rsidRPr="006C06A6">
        <w:t>each</w:t>
      </w:r>
      <w:proofErr w:type="spellEnd"/>
      <w:r w:rsidRPr="006C06A6">
        <w:t xml:space="preserve"> CVD </w:t>
      </w:r>
      <w:proofErr w:type="spellStart"/>
      <w:r w:rsidRPr="006C06A6">
        <w:t>submitted</w:t>
      </w:r>
      <w:proofErr w:type="spellEnd"/>
      <w:r w:rsidRPr="006C06A6">
        <w:t xml:space="preserve"> to the GSMA. </w:t>
      </w:r>
    </w:p>
    <w:sectPr w:rsidR="00944378" w:rsidRPr="006C06A6" w:rsidSect="003E4579">
      <w:headerReference w:type="even" r:id="rId15"/>
      <w:headerReference w:type="default" r:id="rId16"/>
      <w:footerReference w:type="default" r:id="rId17"/>
      <w:headerReference w:type="first" r:id="rId18"/>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BFFE2" w14:textId="77777777" w:rsidR="0046452F" w:rsidRDefault="0046452F">
      <w:pPr>
        <w:spacing w:before="0"/>
      </w:pPr>
      <w:r>
        <w:separator/>
      </w:r>
    </w:p>
    <w:p w14:paraId="6EE44762" w14:textId="77777777" w:rsidR="0046452F" w:rsidRDefault="0046452F"/>
  </w:endnote>
  <w:endnote w:type="continuationSeparator" w:id="0">
    <w:p w14:paraId="1F48EBB6" w14:textId="77777777" w:rsidR="0046452F" w:rsidRDefault="0046452F">
      <w:pPr>
        <w:spacing w:before="0"/>
      </w:pPr>
      <w:r>
        <w:continuationSeparator/>
      </w:r>
    </w:p>
    <w:p w14:paraId="4B876541" w14:textId="77777777" w:rsidR="0046452F" w:rsidRDefault="004645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1B62F" w14:textId="3200CE91" w:rsidR="00925B3D" w:rsidRDefault="00C21179" w:rsidP="00A95E1E">
    <w:pPr>
      <w:pStyle w:val="Footer"/>
      <w:rPr>
        <w:i/>
      </w:rPr>
    </w:pPr>
    <w:r>
      <w:tab/>
    </w:r>
    <w:r w:rsidR="00925B3D">
      <w:t xml:space="preserve">Page </w:t>
    </w:r>
    <w:r w:rsidR="00326CF9">
      <w:fldChar w:fldCharType="begin"/>
    </w:r>
    <w:r w:rsidR="00925B3D">
      <w:instrText xml:space="preserve"> PAGE </w:instrText>
    </w:r>
    <w:r w:rsidR="00326CF9">
      <w:fldChar w:fldCharType="separate"/>
    </w:r>
    <w:r w:rsidR="00FF5130">
      <w:rPr>
        <w:noProof/>
      </w:rPr>
      <w:t>4</w:t>
    </w:r>
    <w:r w:rsidR="00326CF9">
      <w:fldChar w:fldCharType="end"/>
    </w:r>
    <w:r w:rsidR="00925B3D">
      <w:t xml:space="preserve"> of </w:t>
    </w:r>
    <w:r w:rsidR="00326CF9">
      <w:fldChar w:fldCharType="begin"/>
    </w:r>
    <w:r w:rsidR="00F11B59">
      <w:instrText xml:space="preserve"> NUMPAGES  </w:instrText>
    </w:r>
    <w:r w:rsidR="00326CF9">
      <w:fldChar w:fldCharType="separate"/>
    </w:r>
    <w:r w:rsidR="00FF5130">
      <w:rPr>
        <w:noProof/>
      </w:rPr>
      <w:t>4</w:t>
    </w:r>
    <w:r w:rsidR="00326CF9">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D27D17" w14:textId="77777777" w:rsidR="0046452F" w:rsidRDefault="0046452F" w:rsidP="009527C9">
      <w:pPr>
        <w:spacing w:before="0"/>
      </w:pPr>
      <w:r>
        <w:separator/>
      </w:r>
    </w:p>
  </w:footnote>
  <w:footnote w:type="continuationSeparator" w:id="0">
    <w:p w14:paraId="331F4AF2" w14:textId="77777777" w:rsidR="0046452F" w:rsidRDefault="0046452F" w:rsidP="009527C9">
      <w:pPr>
        <w:spacing w:before="0"/>
      </w:pPr>
      <w:r>
        <w:continuationSeparator/>
      </w:r>
    </w:p>
  </w:footnote>
  <w:footnote w:type="continuationNotice" w:id="1">
    <w:p w14:paraId="36B6A0FD" w14:textId="77777777" w:rsidR="0046452F" w:rsidRDefault="0046452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70388" w14:textId="71A20D2C" w:rsidR="00925B3D" w:rsidRDefault="0046452F" w:rsidP="00427F8A">
    <w:pPr>
      <w:pStyle w:val="NormalParagraph"/>
    </w:pPr>
    <w:r>
      <w:rPr>
        <w:noProof/>
      </w:rPr>
      <w:pict w14:anchorId="70E04DE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702" o:spid="_x0000_s2051" type="#_x0000_t136" alt="" style="position:absolute;margin-left:0;margin-top:0;width:248.2pt;height:383.8pt;rotation:315;z-index:-251651072;mso-wrap-edited:f;mso-width-percent:0;mso-height-percent:0;mso-position-horizontal:center;mso-position-horizontal-relative:margin;mso-position-vertical:center;mso-position-vertical-relative:margin;mso-width-percent:0;mso-height-percent:0" o:allowincell="f" fillcolor="#e5b8b7 [1301]" stroked="f">
          <v:textpath style="font-family:&quot;Arial&quot;;font-size:1pt"/>
          <w10:wrap anchorx="margin" anchory="margin"/>
        </v:shape>
      </w:pict>
    </w:r>
  </w:p>
  <w:p w14:paraId="7C1F6DAA"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10753" w14:textId="1607BF4E" w:rsidR="00925B3D" w:rsidRPr="00F04B04" w:rsidRDefault="0046452F" w:rsidP="00A95E1E">
    <w:pPr>
      <w:pStyle w:val="Header"/>
    </w:pPr>
    <w:r>
      <w:rPr>
        <w:noProof/>
      </w:rPr>
      <w:pict w14:anchorId="757FAC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703" o:spid="_x0000_s2050" type="#_x0000_t136" alt="" style="position:absolute;margin-left:0;margin-top:0;width:248.2pt;height:383.8pt;rotation:315;z-index:-251646976;mso-wrap-edited:f;mso-width-percent:0;mso-height-percent:0;mso-position-horizontal:center;mso-position-horizontal-relative:margin;mso-position-vertical:center;mso-position-vertical-relative:margin;mso-width-percent:0;mso-height-percent:0" o:allowincell="f" fillcolor="#e5b8b7 [1301]" stroked="f">
          <v:textpath style="font-family:&quot;Arial&quot;;font-size:1pt"/>
          <w10:wrap anchorx="margin" anchory="margin"/>
        </v:shape>
      </w:pict>
    </w:r>
    <w:r w:rsidR="00A95E1E">
      <w:t>GSM Association</w:t>
    </w:r>
    <w:r w:rsidR="00C21179">
      <w:tab/>
    </w:r>
    <w:r w:rsidR="009B4CDD">
      <w:t>Non-Confidential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654E2" w14:textId="5C66BBB5" w:rsidR="00C26433" w:rsidRDefault="0046452F">
    <w:pPr>
      <w:pStyle w:val="Header"/>
    </w:pPr>
    <w:r>
      <w:rPr>
        <w:noProof/>
      </w:rPr>
      <w:pict w14:anchorId="6C3BE9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701" o:spid="_x0000_s2049" type="#_x0000_t136" alt="" style="position:absolute;margin-left:0;margin-top:0;width:248.2pt;height:383.8pt;rotation:315;z-index:-251655168;mso-wrap-edited:f;mso-width-percent:0;mso-height-percent:0;mso-position-horizontal:center;mso-position-horizontal-relative:margin;mso-position-vertical:center;mso-position-vertical-relative:margin;mso-width-percent:0;mso-height-percent:0" o:allowincell="f" fillcolor="#e5b8b7 [1301]" stroked="f">
          <v:textpath style="font-family:&quot;Arial&quot;;font-size:1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2042"/>
        </w:tabs>
        <w:ind w:left="2042"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964"/>
        </w:tabs>
        <w:ind w:left="964"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9"/>
  </w:num>
  <w:num w:numId="2">
    <w:abstractNumId w:val="10"/>
  </w:num>
  <w:num w:numId="3">
    <w:abstractNumId w:val="4"/>
  </w:num>
  <w:num w:numId="4">
    <w:abstractNumId w:val="1"/>
  </w:num>
  <w:num w:numId="5">
    <w:abstractNumId w:val="0"/>
  </w:num>
  <w:num w:numId="6">
    <w:abstractNumId w:val="11"/>
  </w:num>
  <w:num w:numId="7">
    <w:abstractNumId w:val="2"/>
  </w:num>
  <w:num w:numId="8">
    <w:abstractNumId w:val="7"/>
  </w:num>
  <w:num w:numId="9">
    <w:abstractNumId w:val="3"/>
  </w:num>
  <w:num w:numId="10">
    <w:abstractNumId w:val="6"/>
  </w:num>
  <w:num w:numId="11">
    <w:abstractNumId w:val="8"/>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0A5"/>
    <w:rsid w:val="00002803"/>
    <w:rsid w:val="0001024B"/>
    <w:rsid w:val="00041759"/>
    <w:rsid w:val="00046D01"/>
    <w:rsid w:val="00052FE2"/>
    <w:rsid w:val="000713B1"/>
    <w:rsid w:val="000774DD"/>
    <w:rsid w:val="000A06DC"/>
    <w:rsid w:val="000A0FB0"/>
    <w:rsid w:val="000B02F8"/>
    <w:rsid w:val="000C2C60"/>
    <w:rsid w:val="000D20CB"/>
    <w:rsid w:val="000E2366"/>
    <w:rsid w:val="000E6BB7"/>
    <w:rsid w:val="000F6B8B"/>
    <w:rsid w:val="0010050B"/>
    <w:rsid w:val="001010C7"/>
    <w:rsid w:val="00141190"/>
    <w:rsid w:val="001455A2"/>
    <w:rsid w:val="00163998"/>
    <w:rsid w:val="00165872"/>
    <w:rsid w:val="00176186"/>
    <w:rsid w:val="0018002B"/>
    <w:rsid w:val="001C2383"/>
    <w:rsid w:val="001E43D4"/>
    <w:rsid w:val="001E6AC6"/>
    <w:rsid w:val="001F08AC"/>
    <w:rsid w:val="001F2D3A"/>
    <w:rsid w:val="001F63F0"/>
    <w:rsid w:val="00202265"/>
    <w:rsid w:val="00207D34"/>
    <w:rsid w:val="002111D3"/>
    <w:rsid w:val="002200A1"/>
    <w:rsid w:val="0022220E"/>
    <w:rsid w:val="0023227F"/>
    <w:rsid w:val="002350BB"/>
    <w:rsid w:val="00243CE1"/>
    <w:rsid w:val="00252011"/>
    <w:rsid w:val="00254E4D"/>
    <w:rsid w:val="002766F0"/>
    <w:rsid w:val="00283857"/>
    <w:rsid w:val="002859F6"/>
    <w:rsid w:val="002873C5"/>
    <w:rsid w:val="00294E91"/>
    <w:rsid w:val="00294F1F"/>
    <w:rsid w:val="002A7CAD"/>
    <w:rsid w:val="002C38D7"/>
    <w:rsid w:val="003023CD"/>
    <w:rsid w:val="00326CF9"/>
    <w:rsid w:val="00331905"/>
    <w:rsid w:val="003549D3"/>
    <w:rsid w:val="00360ED9"/>
    <w:rsid w:val="00361471"/>
    <w:rsid w:val="00373FBC"/>
    <w:rsid w:val="00376BF3"/>
    <w:rsid w:val="00383ADA"/>
    <w:rsid w:val="00393608"/>
    <w:rsid w:val="00397B86"/>
    <w:rsid w:val="003A0DA5"/>
    <w:rsid w:val="003A3B36"/>
    <w:rsid w:val="003A7D25"/>
    <w:rsid w:val="003B164B"/>
    <w:rsid w:val="003D0069"/>
    <w:rsid w:val="003D0CD1"/>
    <w:rsid w:val="003D4034"/>
    <w:rsid w:val="003E4579"/>
    <w:rsid w:val="003E5F85"/>
    <w:rsid w:val="003F2224"/>
    <w:rsid w:val="003F4D31"/>
    <w:rsid w:val="00406873"/>
    <w:rsid w:val="00414AB0"/>
    <w:rsid w:val="00417276"/>
    <w:rsid w:val="00427F8A"/>
    <w:rsid w:val="00440119"/>
    <w:rsid w:val="0044325C"/>
    <w:rsid w:val="00446532"/>
    <w:rsid w:val="00446713"/>
    <w:rsid w:val="0046452F"/>
    <w:rsid w:val="00473A55"/>
    <w:rsid w:val="00476E46"/>
    <w:rsid w:val="00477A12"/>
    <w:rsid w:val="00477CD5"/>
    <w:rsid w:val="00481653"/>
    <w:rsid w:val="004A5BC1"/>
    <w:rsid w:val="004B1958"/>
    <w:rsid w:val="004B7801"/>
    <w:rsid w:val="004C114A"/>
    <w:rsid w:val="004F39C6"/>
    <w:rsid w:val="004F4891"/>
    <w:rsid w:val="00504394"/>
    <w:rsid w:val="00511DAC"/>
    <w:rsid w:val="00515A23"/>
    <w:rsid w:val="00525783"/>
    <w:rsid w:val="00542D36"/>
    <w:rsid w:val="00551AB7"/>
    <w:rsid w:val="00553839"/>
    <w:rsid w:val="00554E35"/>
    <w:rsid w:val="00560F28"/>
    <w:rsid w:val="0056511A"/>
    <w:rsid w:val="005840AA"/>
    <w:rsid w:val="00584B29"/>
    <w:rsid w:val="00585714"/>
    <w:rsid w:val="00593C8B"/>
    <w:rsid w:val="005942AF"/>
    <w:rsid w:val="005A1013"/>
    <w:rsid w:val="005A675F"/>
    <w:rsid w:val="005B0278"/>
    <w:rsid w:val="005B638F"/>
    <w:rsid w:val="00606293"/>
    <w:rsid w:val="0061086F"/>
    <w:rsid w:val="00640911"/>
    <w:rsid w:val="00642815"/>
    <w:rsid w:val="00642A24"/>
    <w:rsid w:val="00642D43"/>
    <w:rsid w:val="006618AE"/>
    <w:rsid w:val="00666EEC"/>
    <w:rsid w:val="006A01A9"/>
    <w:rsid w:val="006A3A08"/>
    <w:rsid w:val="006C06A6"/>
    <w:rsid w:val="006C3E00"/>
    <w:rsid w:val="006D67B8"/>
    <w:rsid w:val="006E00A2"/>
    <w:rsid w:val="006E03E2"/>
    <w:rsid w:val="006E5FA5"/>
    <w:rsid w:val="006E7F36"/>
    <w:rsid w:val="007261E1"/>
    <w:rsid w:val="00726CF1"/>
    <w:rsid w:val="0075588E"/>
    <w:rsid w:val="00797566"/>
    <w:rsid w:val="007A4853"/>
    <w:rsid w:val="007B31FE"/>
    <w:rsid w:val="00811EAB"/>
    <w:rsid w:val="00817A76"/>
    <w:rsid w:val="00824D1D"/>
    <w:rsid w:val="00831655"/>
    <w:rsid w:val="008418DE"/>
    <w:rsid w:val="00854B5B"/>
    <w:rsid w:val="00864572"/>
    <w:rsid w:val="00871A1B"/>
    <w:rsid w:val="00873AD5"/>
    <w:rsid w:val="00875B0B"/>
    <w:rsid w:val="008B643F"/>
    <w:rsid w:val="008C2C00"/>
    <w:rsid w:val="008C4F3B"/>
    <w:rsid w:val="009177CC"/>
    <w:rsid w:val="00925B3D"/>
    <w:rsid w:val="00944378"/>
    <w:rsid w:val="00944CFD"/>
    <w:rsid w:val="009527C9"/>
    <w:rsid w:val="00955DF7"/>
    <w:rsid w:val="00960027"/>
    <w:rsid w:val="00982C92"/>
    <w:rsid w:val="0098351C"/>
    <w:rsid w:val="009968FB"/>
    <w:rsid w:val="009A004E"/>
    <w:rsid w:val="009B4CDD"/>
    <w:rsid w:val="009E2799"/>
    <w:rsid w:val="009F79CA"/>
    <w:rsid w:val="00A01934"/>
    <w:rsid w:val="00A315A9"/>
    <w:rsid w:val="00A50E7A"/>
    <w:rsid w:val="00A54243"/>
    <w:rsid w:val="00A66939"/>
    <w:rsid w:val="00A777F1"/>
    <w:rsid w:val="00A91734"/>
    <w:rsid w:val="00A95E1E"/>
    <w:rsid w:val="00A95FF2"/>
    <w:rsid w:val="00AA4C56"/>
    <w:rsid w:val="00AB3CE1"/>
    <w:rsid w:val="00AB695F"/>
    <w:rsid w:val="00AC2FCC"/>
    <w:rsid w:val="00AD22EA"/>
    <w:rsid w:val="00AD7636"/>
    <w:rsid w:val="00AF4FB4"/>
    <w:rsid w:val="00B22FE8"/>
    <w:rsid w:val="00B6305A"/>
    <w:rsid w:val="00B65662"/>
    <w:rsid w:val="00B673FE"/>
    <w:rsid w:val="00B82FEE"/>
    <w:rsid w:val="00B8382B"/>
    <w:rsid w:val="00BB12B8"/>
    <w:rsid w:val="00BB5F46"/>
    <w:rsid w:val="00BC0319"/>
    <w:rsid w:val="00BC30A8"/>
    <w:rsid w:val="00C13782"/>
    <w:rsid w:val="00C15BB4"/>
    <w:rsid w:val="00C21179"/>
    <w:rsid w:val="00C213B4"/>
    <w:rsid w:val="00C25E2B"/>
    <w:rsid w:val="00C26433"/>
    <w:rsid w:val="00C30152"/>
    <w:rsid w:val="00C455AF"/>
    <w:rsid w:val="00C57E8E"/>
    <w:rsid w:val="00C6177A"/>
    <w:rsid w:val="00C82208"/>
    <w:rsid w:val="00C83C23"/>
    <w:rsid w:val="00C93769"/>
    <w:rsid w:val="00CA07FA"/>
    <w:rsid w:val="00CA563E"/>
    <w:rsid w:val="00CB219E"/>
    <w:rsid w:val="00CB4912"/>
    <w:rsid w:val="00CE1C2A"/>
    <w:rsid w:val="00CE4204"/>
    <w:rsid w:val="00D32793"/>
    <w:rsid w:val="00D34853"/>
    <w:rsid w:val="00D406CB"/>
    <w:rsid w:val="00D430E2"/>
    <w:rsid w:val="00D469C2"/>
    <w:rsid w:val="00D55883"/>
    <w:rsid w:val="00D64A0E"/>
    <w:rsid w:val="00D7048E"/>
    <w:rsid w:val="00D75061"/>
    <w:rsid w:val="00D77C8B"/>
    <w:rsid w:val="00D84468"/>
    <w:rsid w:val="00DA5675"/>
    <w:rsid w:val="00DA7467"/>
    <w:rsid w:val="00DC5B89"/>
    <w:rsid w:val="00DD490F"/>
    <w:rsid w:val="00DE1719"/>
    <w:rsid w:val="00DF5A39"/>
    <w:rsid w:val="00DF6CBC"/>
    <w:rsid w:val="00E00D2A"/>
    <w:rsid w:val="00E10DD6"/>
    <w:rsid w:val="00E14ABA"/>
    <w:rsid w:val="00E21141"/>
    <w:rsid w:val="00E34134"/>
    <w:rsid w:val="00E360A5"/>
    <w:rsid w:val="00E36118"/>
    <w:rsid w:val="00E376E1"/>
    <w:rsid w:val="00E41844"/>
    <w:rsid w:val="00E5129B"/>
    <w:rsid w:val="00E57461"/>
    <w:rsid w:val="00E633A1"/>
    <w:rsid w:val="00E72D86"/>
    <w:rsid w:val="00E7347D"/>
    <w:rsid w:val="00E7772A"/>
    <w:rsid w:val="00E77B57"/>
    <w:rsid w:val="00EA332A"/>
    <w:rsid w:val="00ED0002"/>
    <w:rsid w:val="00ED6FA9"/>
    <w:rsid w:val="00EE6C6A"/>
    <w:rsid w:val="00F00CD0"/>
    <w:rsid w:val="00F11B59"/>
    <w:rsid w:val="00F14715"/>
    <w:rsid w:val="00F26A52"/>
    <w:rsid w:val="00F30187"/>
    <w:rsid w:val="00F308D9"/>
    <w:rsid w:val="00F33D50"/>
    <w:rsid w:val="00F42EB2"/>
    <w:rsid w:val="00F63C58"/>
    <w:rsid w:val="00F679D9"/>
    <w:rsid w:val="00F86362"/>
    <w:rsid w:val="00FB18EF"/>
    <w:rsid w:val="00FC2058"/>
    <w:rsid w:val="00FD6383"/>
    <w:rsid w:val="00FD64D8"/>
    <w:rsid w:val="00FE531D"/>
    <w:rsid w:val="00FF2F73"/>
    <w:rsid w:val="00FF4033"/>
    <w:rsid w:val="00FF51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08667F5"/>
  <w15:docId w15:val="{E756A3D6-3E5D-454F-A039-F0C516D0F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49"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A5424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A54243"/>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A54243"/>
    <w:pPr>
      <w:numPr>
        <w:ilvl w:val="1"/>
      </w:numPr>
      <w:tabs>
        <w:tab w:val="clear" w:pos="2042"/>
        <w:tab w:val="num" w:pos="624"/>
      </w:tabs>
      <w:spacing w:before="240"/>
      <w:ind w:left="624"/>
      <w:outlineLvl w:val="1"/>
    </w:pPr>
    <w:rPr>
      <w:iCs/>
      <w:sz w:val="24"/>
      <w:szCs w:val="28"/>
    </w:rPr>
  </w:style>
  <w:style w:type="paragraph" w:styleId="Heading3">
    <w:name w:val="heading 3"/>
    <w:basedOn w:val="Heading2"/>
    <w:next w:val="NormalParagraph"/>
    <w:link w:val="Heading3Char"/>
    <w:uiPriority w:val="1"/>
    <w:qFormat/>
    <w:rsid w:val="00A54243"/>
    <w:pPr>
      <w:numPr>
        <w:ilvl w:val="2"/>
      </w:numPr>
      <w:outlineLvl w:val="2"/>
    </w:pPr>
    <w:rPr>
      <w:szCs w:val="26"/>
    </w:rPr>
  </w:style>
  <w:style w:type="paragraph" w:styleId="Heading4">
    <w:name w:val="heading 4"/>
    <w:basedOn w:val="Heading3"/>
    <w:next w:val="NormalParagraph"/>
    <w:link w:val="Heading4Char"/>
    <w:uiPriority w:val="1"/>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A54243"/>
    <w:pPr>
      <w:numPr>
        <w:ilvl w:val="5"/>
      </w:numPr>
      <w:outlineLvl w:val="5"/>
    </w:pPr>
    <w:rPr>
      <w:bCs w:val="0"/>
      <w:szCs w:val="22"/>
    </w:rPr>
  </w:style>
  <w:style w:type="paragraph" w:styleId="Heading7">
    <w:name w:val="heading 7"/>
    <w:basedOn w:val="Normal"/>
    <w:next w:val="Normal"/>
    <w:link w:val="Heading7Char"/>
    <w:uiPriority w:val="1"/>
    <w:semiHidden/>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uiPriority w:val="2"/>
    <w:qFormat/>
    <w:rsid w:val="00A54243"/>
    <w:pPr>
      <w:numPr>
        <w:numId w:val="8"/>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9"/>
    <w:semiHidden/>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eastAsia="SimSun" w:hAnsi="Arial"/>
      <w:sz w:val="22"/>
      <w:szCs w:val="22"/>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tabs>
        <w:tab w:val="clear" w:pos="964"/>
        <w:tab w:val="num" w:pos="680"/>
      </w:tabs>
      <w:spacing w:before="240"/>
      <w:ind w:left="68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 w:type="character" w:customStyle="1" w:styleId="UnresolvedMention1">
    <w:name w:val="Unresolved Mention1"/>
    <w:basedOn w:val="DefaultParagraphFont"/>
    <w:uiPriority w:val="99"/>
    <w:semiHidden/>
    <w:unhideWhenUsed/>
    <w:rsid w:val="00DA5675"/>
    <w:rPr>
      <w:color w:val="808080"/>
      <w:shd w:val="clear" w:color="auto" w:fill="E6E6E6"/>
    </w:rPr>
  </w:style>
  <w:style w:type="character" w:styleId="CommentReference">
    <w:name w:val="annotation reference"/>
    <w:basedOn w:val="DefaultParagraphFont"/>
    <w:uiPriority w:val="99"/>
    <w:semiHidden/>
    <w:unhideWhenUsed/>
    <w:rsid w:val="00477A12"/>
    <w:rPr>
      <w:sz w:val="16"/>
      <w:szCs w:val="16"/>
    </w:rPr>
  </w:style>
  <w:style w:type="paragraph" w:styleId="CommentText">
    <w:name w:val="annotation text"/>
    <w:basedOn w:val="Normal"/>
    <w:link w:val="CommentTextChar"/>
    <w:uiPriority w:val="99"/>
    <w:semiHidden/>
    <w:unhideWhenUsed/>
    <w:rsid w:val="00477A12"/>
    <w:rPr>
      <w:sz w:val="20"/>
      <w:szCs w:val="25"/>
    </w:rPr>
  </w:style>
  <w:style w:type="character" w:customStyle="1" w:styleId="CommentTextChar">
    <w:name w:val="Comment Text Char"/>
    <w:basedOn w:val="DefaultParagraphFont"/>
    <w:link w:val="CommentText"/>
    <w:uiPriority w:val="99"/>
    <w:semiHidden/>
    <w:rsid w:val="00477A12"/>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477A12"/>
    <w:rPr>
      <w:b/>
      <w:bCs/>
    </w:rPr>
  </w:style>
  <w:style w:type="character" w:customStyle="1" w:styleId="CommentSubjectChar">
    <w:name w:val="Comment Subject Char"/>
    <w:basedOn w:val="CommentTextChar"/>
    <w:link w:val="CommentSubject"/>
    <w:uiPriority w:val="99"/>
    <w:semiHidden/>
    <w:rsid w:val="00477A12"/>
    <w:rPr>
      <w:rFonts w:ascii="Arial" w:eastAsia="SimSun" w:hAnsi="Arial"/>
      <w:b/>
      <w:bCs/>
      <w:szCs w:val="25"/>
      <w:lang w:eastAsia="zh-CN" w:bidi="bn-BD"/>
    </w:rPr>
  </w:style>
  <w:style w:type="paragraph" w:styleId="Revision">
    <w:name w:val="Revision"/>
    <w:hidden/>
    <w:uiPriority w:val="99"/>
    <w:semiHidden/>
    <w:rsid w:val="00477A12"/>
    <w:rPr>
      <w:rFonts w:ascii="Arial" w:eastAsia="SimSun" w:hAnsi="Arial"/>
      <w:sz w:val="22"/>
      <w:lang w:eastAsia="zh-CN" w:bidi="bn-BD"/>
    </w:rPr>
  </w:style>
  <w:style w:type="paragraph" w:styleId="NormalWeb">
    <w:name w:val="Normal (Web)"/>
    <w:basedOn w:val="Normal"/>
    <w:uiPriority w:val="99"/>
    <w:semiHidden/>
    <w:unhideWhenUsed/>
    <w:rsid w:val="00BC30A8"/>
    <w:pPr>
      <w:spacing w:before="100" w:beforeAutospacing="1" w:after="100" w:afterAutospacing="1"/>
      <w:jc w:val="left"/>
    </w:pPr>
    <w:rPr>
      <w:rFonts w:ascii="Times New Roman" w:eastAsiaTheme="minorEastAsia" w:hAnsi="Times New Roman"/>
      <w:sz w:val="24"/>
      <w:szCs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828652">
      <w:bodyDiv w:val="1"/>
      <w:marLeft w:val="0"/>
      <w:marRight w:val="0"/>
      <w:marTop w:val="0"/>
      <w:marBottom w:val="0"/>
      <w:divBdr>
        <w:top w:val="none" w:sz="0" w:space="0" w:color="auto"/>
        <w:left w:val="none" w:sz="0" w:space="0" w:color="auto"/>
        <w:bottom w:val="none" w:sz="0" w:space="0" w:color="auto"/>
        <w:right w:val="none" w:sz="0" w:space="0" w:color="auto"/>
      </w:divBdr>
    </w:div>
    <w:div w:id="446849754">
      <w:bodyDiv w:val="1"/>
      <w:marLeft w:val="0"/>
      <w:marRight w:val="0"/>
      <w:marTop w:val="0"/>
      <w:marBottom w:val="0"/>
      <w:divBdr>
        <w:top w:val="none" w:sz="0" w:space="0" w:color="auto"/>
        <w:left w:val="none" w:sz="0" w:space="0" w:color="auto"/>
        <w:bottom w:val="none" w:sz="0" w:space="0" w:color="auto"/>
        <w:right w:val="none" w:sz="0" w:space="0" w:color="auto"/>
      </w:divBdr>
    </w:div>
    <w:div w:id="511335856">
      <w:bodyDiv w:val="1"/>
      <w:marLeft w:val="0"/>
      <w:marRight w:val="0"/>
      <w:marTop w:val="0"/>
      <w:marBottom w:val="0"/>
      <w:divBdr>
        <w:top w:val="none" w:sz="0" w:space="0" w:color="auto"/>
        <w:left w:val="none" w:sz="0" w:space="0" w:color="auto"/>
        <w:bottom w:val="none" w:sz="0" w:space="0" w:color="auto"/>
        <w:right w:val="none" w:sz="0" w:space="0" w:color="auto"/>
      </w:divBdr>
    </w:div>
    <w:div w:id="670717454">
      <w:bodyDiv w:val="1"/>
      <w:marLeft w:val="0"/>
      <w:marRight w:val="0"/>
      <w:marTop w:val="0"/>
      <w:marBottom w:val="0"/>
      <w:divBdr>
        <w:top w:val="none" w:sz="0" w:space="0" w:color="auto"/>
        <w:left w:val="none" w:sz="0" w:space="0" w:color="auto"/>
        <w:bottom w:val="none" w:sz="0" w:space="0" w:color="auto"/>
        <w:right w:val="none" w:sz="0" w:space="0" w:color="auto"/>
      </w:divBdr>
    </w:div>
    <w:div w:id="735205146">
      <w:bodyDiv w:val="1"/>
      <w:marLeft w:val="0"/>
      <w:marRight w:val="0"/>
      <w:marTop w:val="0"/>
      <w:marBottom w:val="0"/>
      <w:divBdr>
        <w:top w:val="none" w:sz="0" w:space="0" w:color="auto"/>
        <w:left w:val="none" w:sz="0" w:space="0" w:color="auto"/>
        <w:bottom w:val="none" w:sz="0" w:space="0" w:color="auto"/>
        <w:right w:val="none" w:sz="0" w:space="0" w:color="auto"/>
      </w:divBdr>
    </w:div>
    <w:div w:id="1157763711">
      <w:bodyDiv w:val="1"/>
      <w:marLeft w:val="0"/>
      <w:marRight w:val="0"/>
      <w:marTop w:val="0"/>
      <w:marBottom w:val="0"/>
      <w:divBdr>
        <w:top w:val="none" w:sz="0" w:space="0" w:color="auto"/>
        <w:left w:val="none" w:sz="0" w:space="0" w:color="auto"/>
        <w:bottom w:val="none" w:sz="0" w:space="0" w:color="auto"/>
        <w:right w:val="none" w:sz="0" w:space="0" w:color="auto"/>
      </w:divBdr>
    </w:div>
    <w:div w:id="1374572807">
      <w:bodyDiv w:val="1"/>
      <w:marLeft w:val="0"/>
      <w:marRight w:val="0"/>
      <w:marTop w:val="0"/>
      <w:marBottom w:val="0"/>
      <w:divBdr>
        <w:top w:val="none" w:sz="0" w:space="0" w:color="auto"/>
        <w:left w:val="none" w:sz="0" w:space="0" w:color="auto"/>
        <w:bottom w:val="none" w:sz="0" w:space="0" w:color="auto"/>
        <w:right w:val="none" w:sz="0" w:space="0" w:color="auto"/>
      </w:divBdr>
    </w:div>
    <w:div w:id="1478493112">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saad@gsm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2350\CR%20Templates\Liaison%20Statement%20Template%20IC2%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Full, Rapporteur, Associate and Affiliate Members</GSMASecurityGroup>
    <GSMASummary xmlns="ADEDD60E-22E2-4049-BE99-80A2BB237DD5" xsi:nil="true"/>
    <GSMAItemFor xmlns="ADEDD60E-22E2-4049-BE99-80A2BB237DD5" xsi:nil="true"/>
    <GSMAMeetingDate xmlns="ADEDD60E-22E2-4049-BE99-80A2BB237DD5" xsi:nil="true"/>
    <GSMADocumentOwner xmlns="ADEDD60E-22E2-4049-BE99-80A2BB237DD5">
      <UserInfo>
        <DisplayName>John Verna (MACH Sarl)</DisplayName>
        <AccountId>5371</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2012-09-30T23:00:00+00:00</GSMADocumentCreatedDate>
    <GSMAMeetingNameAndNumber xmlns="ADEDD60E-22E2-4049-BE99-80A2BB237DD5">
      <Url xsi:nil="true"/>
      <Description xsi:nil="true"/>
    </GSMAMeetingNameAndNumber>
    <GSMADocumentCreatedBy xmlns="ADEDD60E-22E2-4049-BE99-80A2BB237DD5">
      <UserInfo>
        <DisplayName>John Verna (MACH Sarl)</DisplayName>
        <AccountId>5371</AccountId>
        <AccountType/>
      </UserInfo>
    </GSMADocumentCreatedBy>
    <GSMAShowInGeneralView xmlns="ADEDD60E-22E2-4049-BE99-80A2BB237DD5">false</GSMAShowInGeneralView>
    <GSMATitle xmlns="ADEDD60E-22E2-4049-BE99-80A2BB237DD5">2012 LS Template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_dlc_DocId xmlns="54cf9ea2-8b24-4a35-a789-c10402c86061">INFO-2143-5</_dlc_DocId>
    <_dlc_DocIdUrl xmlns="54cf9ea2-8b24-4a35-a789-c10402c86061">
      <Url>https://infocentre2.gsma.com/gp/wg/TD/FCS/_layouts/DocIdRedir.aspx?ID=INFO-2143-5</Url>
      <Description>INFO-2143-5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8927AA07CB149B46BA0FD52F559153BE" ma:contentTypeVersion="2" ma:contentTypeDescription="Group Document Content Type" ma:contentTypeScope="" ma:versionID="792409af15f686ee809d5ddd4454e1cb">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38950b1e6de1818d5ad6a1678195e7e"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26935F38-A9CB-44F2-BE23-9B88E133C971}">
  <ds:schemaRefs>
    <ds:schemaRef ds:uri="http://schemas.microsoft.com/sharepoint/v3/contenttype/forms"/>
  </ds:schemaRefs>
</ds:datastoreItem>
</file>

<file path=customXml/itemProps2.xml><?xml version="1.0" encoding="utf-8"?>
<ds:datastoreItem xmlns:ds="http://schemas.openxmlformats.org/officeDocument/2006/customXml" ds:itemID="{4BEF8277-8DF5-446A-8A0D-5A4AF204B0AC}">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D49E5991-7DD1-47F2-A8AC-00529D95A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6CCA60-3D6D-45C4-A1D7-4E75D37ECDDE}">
  <ds:schemaRefs>
    <ds:schemaRef ds:uri="http://schemas.microsoft.com/sharepoint/events"/>
  </ds:schemaRefs>
</ds:datastoreItem>
</file>

<file path=customXml/itemProps5.xml><?xml version="1.0" encoding="utf-8"?>
<ds:datastoreItem xmlns:ds="http://schemas.openxmlformats.org/officeDocument/2006/customXml" ds:itemID="{0E7A22A7-ACF5-4AEE-BCA9-C6AF53340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 IC2 v1</Template>
  <TotalTime>6</TotalTime>
  <Pages>4</Pages>
  <Words>789</Words>
  <Characters>4502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2012 LS Template</vt:lpstr>
    </vt:vector>
  </TitlesOfParts>
  <Company>GSMA</Company>
  <LinksUpToDate>false</LinksUpToDate>
  <CharactersWithSpaces>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LS Template</dc:title>
  <dc:creator>jove</dc:creator>
  <cp:lastModifiedBy>David Hutton</cp:lastModifiedBy>
  <cp:revision>6</cp:revision>
  <cp:lastPrinted>2012-07-13T09:11:00Z</cp:lastPrinted>
  <dcterms:created xsi:type="dcterms:W3CDTF">2018-04-11T15:26:00Z</dcterms:created>
  <dcterms:modified xsi:type="dcterms:W3CDTF">2018-04-11T15:33:00Z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0x010100EC728DFF17A841B193288BA44365FF7000B94428117C9D4ABEAE546B343679976600ACDBF4E2DAA944C2AE01FEAD255A01F6008927AA07CB149B46BA0FD52F559153BE</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dlc_DocIdItemGuid">
    <vt:lpwstr>65cd2d6b-7984-436f-bc3a-80a42c22e4db</vt:lpwstr>
  </property>
</Properties>
</file>